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65" w:rsidRDefault="00BE7E65" w:rsidP="00BE7E65">
      <w:pPr>
        <w:pStyle w:val="Title"/>
        <w:jc w:val="center"/>
        <w:rPr>
          <w:sz w:val="32"/>
          <w:szCs w:val="32"/>
        </w:rPr>
      </w:pPr>
      <w:bookmarkStart w:id="0" w:name="_GoBack"/>
      <w:bookmarkEnd w:id="0"/>
      <w:r>
        <w:rPr>
          <w:sz w:val="32"/>
          <w:szCs w:val="32"/>
        </w:rPr>
        <w:t>Australasian Agribusiness Review – Vol. 21 – 2013</w:t>
      </w:r>
    </w:p>
    <w:p w:rsidR="00BE7E65" w:rsidRDefault="00BE7E65" w:rsidP="00BE7E65">
      <w:pPr>
        <w:pStyle w:val="Title"/>
        <w:jc w:val="center"/>
        <w:rPr>
          <w:sz w:val="32"/>
          <w:szCs w:val="32"/>
        </w:rPr>
      </w:pPr>
      <w:r>
        <w:rPr>
          <w:sz w:val="32"/>
          <w:szCs w:val="32"/>
        </w:rPr>
        <w:t>Paper 4</w:t>
      </w:r>
    </w:p>
    <w:p w:rsidR="00BE7E65" w:rsidRPr="00D67D73" w:rsidRDefault="00BE7E65" w:rsidP="00BE7E65">
      <w:pPr>
        <w:pStyle w:val="Title"/>
        <w:jc w:val="center"/>
        <w:rPr>
          <w:sz w:val="20"/>
          <w:szCs w:val="20"/>
        </w:rPr>
      </w:pPr>
      <w:r w:rsidRPr="00D67D73">
        <w:rPr>
          <w:sz w:val="20"/>
          <w:szCs w:val="20"/>
        </w:rPr>
        <w:t>ISSN 1442-6951</w:t>
      </w:r>
    </w:p>
    <w:p w:rsidR="004916B7" w:rsidRPr="00D67D73" w:rsidRDefault="004916B7" w:rsidP="00D25BEE">
      <w:pPr>
        <w:spacing w:before="120" w:after="0" w:line="240" w:lineRule="auto"/>
        <w:jc w:val="center"/>
        <w:rPr>
          <w:rFonts w:asciiTheme="majorHAnsi" w:hAnsiTheme="majorHAnsi"/>
          <w:b w:val="0"/>
          <w:sz w:val="32"/>
          <w:szCs w:val="32"/>
        </w:rPr>
      </w:pPr>
      <w:r w:rsidRPr="00D67D73">
        <w:rPr>
          <w:rFonts w:asciiTheme="majorHAnsi" w:hAnsiTheme="majorHAnsi"/>
          <w:b w:val="0"/>
          <w:sz w:val="32"/>
          <w:szCs w:val="32"/>
        </w:rPr>
        <w:t xml:space="preserve">Improving </w:t>
      </w:r>
      <w:r w:rsidR="00F44593" w:rsidRPr="00D67D73">
        <w:rPr>
          <w:rFonts w:asciiTheme="majorHAnsi" w:hAnsiTheme="majorHAnsi"/>
          <w:b w:val="0"/>
          <w:sz w:val="32"/>
          <w:szCs w:val="32"/>
        </w:rPr>
        <w:t xml:space="preserve">access to credit </w:t>
      </w:r>
      <w:r w:rsidR="00017410" w:rsidRPr="00D67D73">
        <w:rPr>
          <w:rFonts w:asciiTheme="majorHAnsi" w:hAnsiTheme="majorHAnsi"/>
          <w:b w:val="0"/>
          <w:sz w:val="32"/>
          <w:szCs w:val="32"/>
        </w:rPr>
        <w:t xml:space="preserve">for smallholder sweet potato farmers </w:t>
      </w:r>
      <w:r w:rsidRPr="00D67D73">
        <w:rPr>
          <w:rFonts w:asciiTheme="majorHAnsi" w:hAnsiTheme="majorHAnsi"/>
          <w:b w:val="0"/>
          <w:sz w:val="32"/>
          <w:szCs w:val="32"/>
        </w:rPr>
        <w:t xml:space="preserve">in Papua New Guinea: A participatory </w:t>
      </w:r>
      <w:r w:rsidR="00017410" w:rsidRPr="00D67D73">
        <w:rPr>
          <w:rFonts w:asciiTheme="majorHAnsi" w:hAnsiTheme="majorHAnsi"/>
          <w:b w:val="0"/>
          <w:sz w:val="32"/>
          <w:szCs w:val="32"/>
        </w:rPr>
        <w:t xml:space="preserve">action research </w:t>
      </w:r>
      <w:r w:rsidRPr="00D67D73">
        <w:rPr>
          <w:rFonts w:asciiTheme="majorHAnsi" w:hAnsiTheme="majorHAnsi"/>
          <w:b w:val="0"/>
          <w:sz w:val="32"/>
          <w:szCs w:val="32"/>
        </w:rPr>
        <w:t>approach*</w:t>
      </w:r>
    </w:p>
    <w:p w:rsidR="004916B7" w:rsidRPr="00D67D73" w:rsidRDefault="004916B7" w:rsidP="00D25BEE">
      <w:pPr>
        <w:spacing w:before="120" w:after="0" w:line="240" w:lineRule="auto"/>
        <w:jc w:val="center"/>
        <w:rPr>
          <w:rFonts w:asciiTheme="majorHAnsi" w:hAnsiTheme="majorHAnsi"/>
          <w:b w:val="0"/>
          <w:sz w:val="32"/>
          <w:szCs w:val="32"/>
        </w:rPr>
      </w:pPr>
    </w:p>
    <w:p w:rsidR="004916B7" w:rsidRPr="00D67D73" w:rsidRDefault="004916B7" w:rsidP="00D25BEE">
      <w:pPr>
        <w:spacing w:before="120" w:after="0" w:line="240" w:lineRule="auto"/>
        <w:jc w:val="center"/>
        <w:rPr>
          <w:rFonts w:asciiTheme="majorHAnsi" w:hAnsiTheme="majorHAnsi"/>
          <w:b w:val="0"/>
          <w:sz w:val="32"/>
          <w:szCs w:val="32"/>
        </w:rPr>
      </w:pPr>
      <w:r w:rsidRPr="00D67D73">
        <w:rPr>
          <w:rFonts w:asciiTheme="majorHAnsi" w:hAnsiTheme="majorHAnsi"/>
          <w:b w:val="0"/>
          <w:sz w:val="32"/>
          <w:szCs w:val="32"/>
        </w:rPr>
        <w:t>Hui-Shung (Christie) Chang, Eleo Dowa, Regina Malie</w:t>
      </w:r>
      <w:r w:rsidR="002F6EC2" w:rsidRPr="00D67D73">
        <w:rPr>
          <w:rFonts w:asciiTheme="majorHAnsi" w:hAnsiTheme="majorHAnsi"/>
          <w:b w:val="0"/>
          <w:sz w:val="32"/>
          <w:szCs w:val="32"/>
        </w:rPr>
        <w:t>, Conrad Anton, Iga Anamo, Peter Dekene, and Debra Bubun</w:t>
      </w:r>
      <w:r w:rsidRPr="00D67D73">
        <w:rPr>
          <w:rFonts w:asciiTheme="majorHAnsi" w:hAnsiTheme="majorHAnsi"/>
          <w:b w:val="0"/>
          <w:sz w:val="32"/>
          <w:szCs w:val="32"/>
        </w:rPr>
        <w:t>**</w:t>
      </w:r>
    </w:p>
    <w:p w:rsidR="004916B7" w:rsidRPr="00D25BEE" w:rsidRDefault="00A84E7C" w:rsidP="00D25BEE">
      <w:pPr>
        <w:spacing w:before="120" w:after="0" w:line="240" w:lineRule="auto"/>
        <w:rPr>
          <w:b w:val="0"/>
          <w:sz w:val="20"/>
          <w:szCs w:val="20"/>
        </w:rPr>
      </w:pPr>
      <w:r>
        <w:rPr>
          <w:b w:val="0"/>
          <w:sz w:val="20"/>
          <w:szCs w:val="20"/>
        </w:rPr>
        <w:t>---------------------------------------------------------------------------------------------------------------------------------------</w:t>
      </w:r>
    </w:p>
    <w:p w:rsidR="004916B7" w:rsidRPr="00E37803" w:rsidRDefault="004916B7" w:rsidP="00D25BEE">
      <w:pPr>
        <w:spacing w:before="120" w:after="0" w:line="240" w:lineRule="auto"/>
        <w:rPr>
          <w:rFonts w:asciiTheme="majorHAnsi" w:hAnsiTheme="majorHAnsi"/>
          <w:sz w:val="28"/>
          <w:szCs w:val="28"/>
        </w:rPr>
      </w:pPr>
      <w:r w:rsidRPr="00E37803">
        <w:rPr>
          <w:rFonts w:asciiTheme="majorHAnsi" w:hAnsiTheme="majorHAnsi"/>
          <w:sz w:val="28"/>
          <w:szCs w:val="28"/>
        </w:rPr>
        <w:t>Abstract</w:t>
      </w:r>
    </w:p>
    <w:p w:rsidR="003D2BE0" w:rsidRPr="00D25BEE" w:rsidRDefault="004916B7" w:rsidP="00D25BEE">
      <w:pPr>
        <w:spacing w:before="120" w:after="0" w:line="240" w:lineRule="auto"/>
        <w:rPr>
          <w:b w:val="0"/>
          <w:sz w:val="20"/>
          <w:szCs w:val="20"/>
        </w:rPr>
      </w:pPr>
      <w:r w:rsidRPr="00D25BEE">
        <w:rPr>
          <w:b w:val="0"/>
          <w:sz w:val="20"/>
          <w:szCs w:val="20"/>
        </w:rPr>
        <w:t>A participatory action research (PAR) approach was used</w:t>
      </w:r>
      <w:r w:rsidR="003D2BE0" w:rsidRPr="00D25BEE">
        <w:rPr>
          <w:b w:val="0"/>
          <w:sz w:val="20"/>
          <w:szCs w:val="20"/>
        </w:rPr>
        <w:t xml:space="preserve"> to address the priority issue of lack of access to credit identified by smallholder sweet</w:t>
      </w:r>
      <w:r w:rsidR="008F6649" w:rsidRPr="00D25BEE">
        <w:rPr>
          <w:b w:val="0"/>
          <w:sz w:val="20"/>
          <w:szCs w:val="20"/>
        </w:rPr>
        <w:t xml:space="preserve"> </w:t>
      </w:r>
      <w:r w:rsidR="003D2BE0" w:rsidRPr="00D25BEE">
        <w:rPr>
          <w:b w:val="0"/>
          <w:sz w:val="20"/>
          <w:szCs w:val="20"/>
        </w:rPr>
        <w:t xml:space="preserve">potato farmers in </w:t>
      </w:r>
      <w:r w:rsidRPr="00D25BEE">
        <w:rPr>
          <w:b w:val="0"/>
          <w:sz w:val="20"/>
          <w:szCs w:val="20"/>
        </w:rPr>
        <w:t xml:space="preserve">Papua New Guinea. Following the cyclic process of research-planning-action-reflection, the </w:t>
      </w:r>
      <w:r w:rsidR="00DB384D" w:rsidRPr="00D25BEE">
        <w:rPr>
          <w:b w:val="0"/>
          <w:sz w:val="20"/>
          <w:szCs w:val="20"/>
        </w:rPr>
        <w:t>research</w:t>
      </w:r>
      <w:r w:rsidRPr="00D25BEE">
        <w:rPr>
          <w:b w:val="0"/>
          <w:sz w:val="20"/>
          <w:szCs w:val="20"/>
        </w:rPr>
        <w:t xml:space="preserve"> team conducted a thorough mapping of the supply chains in the first stage of the cycle</w:t>
      </w:r>
      <w:r w:rsidR="00F44593" w:rsidRPr="00D25BEE">
        <w:rPr>
          <w:b w:val="0"/>
          <w:sz w:val="20"/>
          <w:szCs w:val="20"/>
        </w:rPr>
        <w:t>. T</w:t>
      </w:r>
      <w:r w:rsidRPr="00D25BEE">
        <w:rPr>
          <w:b w:val="0"/>
          <w:sz w:val="20"/>
          <w:szCs w:val="20"/>
        </w:rPr>
        <w:t>he results from the research were then presented to key players along the supply chain at a stakeholder workshop, where priority issues were identified and action plans to ad</w:t>
      </w:r>
      <w:r w:rsidR="00FB33C4" w:rsidRPr="00D25BEE">
        <w:rPr>
          <w:b w:val="0"/>
          <w:sz w:val="20"/>
          <w:szCs w:val="20"/>
        </w:rPr>
        <w:t>dress them were developed</w:t>
      </w:r>
      <w:r w:rsidRPr="00D25BEE">
        <w:rPr>
          <w:b w:val="0"/>
          <w:sz w:val="20"/>
          <w:szCs w:val="20"/>
        </w:rPr>
        <w:t xml:space="preserve">. Action plans were implemented by the research team in collaboration with </w:t>
      </w:r>
      <w:r w:rsidR="00DB384D" w:rsidRPr="00D25BEE">
        <w:rPr>
          <w:b w:val="0"/>
          <w:sz w:val="20"/>
          <w:szCs w:val="20"/>
        </w:rPr>
        <w:t>relevant</w:t>
      </w:r>
      <w:r w:rsidRPr="00D25BEE">
        <w:rPr>
          <w:b w:val="0"/>
          <w:sz w:val="20"/>
          <w:szCs w:val="20"/>
        </w:rPr>
        <w:t xml:space="preserve"> stakeholders</w:t>
      </w:r>
      <w:r w:rsidR="00F44593" w:rsidRPr="00D25BEE">
        <w:rPr>
          <w:b w:val="0"/>
          <w:sz w:val="20"/>
          <w:szCs w:val="20"/>
        </w:rPr>
        <w:t>. O</w:t>
      </w:r>
      <w:r w:rsidRPr="00D25BEE">
        <w:rPr>
          <w:b w:val="0"/>
          <w:sz w:val="20"/>
          <w:szCs w:val="20"/>
        </w:rPr>
        <w:t xml:space="preserve">utcomes from </w:t>
      </w:r>
      <w:r w:rsidR="00F44593" w:rsidRPr="00D25BEE">
        <w:rPr>
          <w:b w:val="0"/>
          <w:sz w:val="20"/>
          <w:szCs w:val="20"/>
        </w:rPr>
        <w:t>this stage</w:t>
      </w:r>
      <w:r w:rsidRPr="00D25BEE">
        <w:rPr>
          <w:b w:val="0"/>
          <w:sz w:val="20"/>
          <w:szCs w:val="20"/>
        </w:rPr>
        <w:t xml:space="preserve"> were then presented and evaluated at a second stake</w:t>
      </w:r>
      <w:r w:rsidR="00AE5573" w:rsidRPr="00D25BEE">
        <w:rPr>
          <w:b w:val="0"/>
          <w:sz w:val="20"/>
          <w:szCs w:val="20"/>
        </w:rPr>
        <w:t xml:space="preserve"> </w:t>
      </w:r>
      <w:r w:rsidRPr="00D25BEE">
        <w:rPr>
          <w:b w:val="0"/>
          <w:sz w:val="20"/>
          <w:szCs w:val="20"/>
        </w:rPr>
        <w:t xml:space="preserve">holder workshop. Necessary remedial actions were developed and implemented to address remaining issues, and from here another round of PAR began. </w:t>
      </w:r>
      <w:r w:rsidR="00BF0C79" w:rsidRPr="00D25BEE">
        <w:rPr>
          <w:b w:val="0"/>
          <w:sz w:val="20"/>
          <w:szCs w:val="20"/>
        </w:rPr>
        <w:t xml:space="preserve">The main lesson learned was that </w:t>
      </w:r>
      <w:r w:rsidRPr="00D25BEE">
        <w:rPr>
          <w:b w:val="0"/>
          <w:sz w:val="20"/>
          <w:szCs w:val="20"/>
        </w:rPr>
        <w:t>PAR, when applied to international agricultural research projects, has the benefit of stakeholders identifying local problems and locally appropriate solutions, but it</w:t>
      </w:r>
      <w:r w:rsidR="00F44593" w:rsidRPr="00D25BEE">
        <w:rPr>
          <w:b w:val="0"/>
          <w:sz w:val="20"/>
          <w:szCs w:val="20"/>
        </w:rPr>
        <w:t xml:space="preserve">s </w:t>
      </w:r>
      <w:r w:rsidRPr="00D25BEE">
        <w:rPr>
          <w:b w:val="0"/>
          <w:sz w:val="20"/>
          <w:szCs w:val="20"/>
        </w:rPr>
        <w:t xml:space="preserve">drawbacks </w:t>
      </w:r>
      <w:r w:rsidR="00F44593" w:rsidRPr="00D25BEE">
        <w:rPr>
          <w:b w:val="0"/>
          <w:sz w:val="20"/>
          <w:szCs w:val="20"/>
        </w:rPr>
        <w:t>include</w:t>
      </w:r>
      <w:r w:rsidRPr="00D25BEE">
        <w:rPr>
          <w:b w:val="0"/>
          <w:sz w:val="20"/>
          <w:szCs w:val="20"/>
        </w:rPr>
        <w:t xml:space="preserve"> the lack of capacity and support services on the ground. </w:t>
      </w:r>
      <w:r w:rsidR="003D2BE0" w:rsidRPr="00D25BEE">
        <w:rPr>
          <w:b w:val="0"/>
          <w:sz w:val="20"/>
          <w:szCs w:val="20"/>
        </w:rPr>
        <w:t>To improve outcomes, more resources are required to build extension and development capacities on the ground.</w:t>
      </w:r>
    </w:p>
    <w:p w:rsidR="007B219A" w:rsidRPr="00E37803" w:rsidRDefault="004916B7" w:rsidP="00D25BEE">
      <w:pPr>
        <w:spacing w:before="120" w:after="0" w:line="240" w:lineRule="auto"/>
        <w:rPr>
          <w:b w:val="0"/>
          <w:sz w:val="20"/>
          <w:szCs w:val="20"/>
        </w:rPr>
      </w:pPr>
      <w:r w:rsidRPr="00E37803">
        <w:rPr>
          <w:b w:val="0"/>
          <w:sz w:val="20"/>
          <w:szCs w:val="20"/>
          <w:u w:val="single"/>
        </w:rPr>
        <w:t>Key words:</w:t>
      </w:r>
      <w:r w:rsidRPr="00D25BEE">
        <w:rPr>
          <w:b w:val="0"/>
          <w:sz w:val="20"/>
          <w:szCs w:val="20"/>
        </w:rPr>
        <w:t xml:space="preserve"> participatory action research, microfinance, supply chain, sweet</w:t>
      </w:r>
      <w:r w:rsidR="00AE5573" w:rsidRPr="00D25BEE">
        <w:rPr>
          <w:b w:val="0"/>
          <w:sz w:val="20"/>
          <w:szCs w:val="20"/>
        </w:rPr>
        <w:t xml:space="preserve"> </w:t>
      </w:r>
      <w:r w:rsidRPr="00D25BEE">
        <w:rPr>
          <w:b w:val="0"/>
          <w:sz w:val="20"/>
          <w:szCs w:val="20"/>
        </w:rPr>
        <w:t>potato, Papua New Guinea</w:t>
      </w:r>
    </w:p>
    <w:p w:rsidR="004916B7" w:rsidRPr="00E37803" w:rsidRDefault="004916B7" w:rsidP="00D25BEE">
      <w:pPr>
        <w:spacing w:before="120" w:after="0" w:line="240" w:lineRule="auto"/>
        <w:rPr>
          <w:rFonts w:asciiTheme="majorHAnsi" w:hAnsiTheme="majorHAnsi"/>
          <w:sz w:val="28"/>
          <w:szCs w:val="28"/>
        </w:rPr>
      </w:pPr>
      <w:r w:rsidRPr="00E37803">
        <w:rPr>
          <w:rFonts w:asciiTheme="majorHAnsi" w:hAnsiTheme="majorHAnsi"/>
          <w:sz w:val="28"/>
          <w:szCs w:val="28"/>
        </w:rPr>
        <w:t>Introduction</w:t>
      </w:r>
    </w:p>
    <w:p w:rsidR="004916B7" w:rsidRPr="00D25BEE" w:rsidRDefault="004916B7" w:rsidP="00D25BEE">
      <w:pPr>
        <w:spacing w:before="120" w:after="0" w:line="240" w:lineRule="auto"/>
        <w:rPr>
          <w:b w:val="0"/>
          <w:sz w:val="20"/>
          <w:szCs w:val="20"/>
        </w:rPr>
      </w:pPr>
      <w:r w:rsidRPr="00D25BEE">
        <w:rPr>
          <w:b w:val="0"/>
          <w:sz w:val="20"/>
          <w:szCs w:val="20"/>
        </w:rPr>
        <w:t xml:space="preserve">Credit helps in reducing poverty for the poor because it provides the seed money that enables them to engage in income generating activities. However, the poor have been kept outside the commercial banking system on the grounds </w:t>
      </w:r>
      <w:r w:rsidR="009C3606" w:rsidRPr="00D25BEE">
        <w:rPr>
          <w:b w:val="0"/>
          <w:sz w:val="20"/>
          <w:szCs w:val="20"/>
        </w:rPr>
        <w:t>of</w:t>
      </w:r>
      <w:r w:rsidRPr="00D25BEE">
        <w:rPr>
          <w:b w:val="0"/>
          <w:sz w:val="20"/>
          <w:szCs w:val="20"/>
        </w:rPr>
        <w:t xml:space="preserve"> high costs and high risks. This is especially true for smallholder farmers in the Papua New Guinea highlands who live in remote villages and difficult terrain, compounded by social and cultural attitudes </w:t>
      </w:r>
      <w:r w:rsidR="00FB33C4" w:rsidRPr="00D25BEE">
        <w:rPr>
          <w:b w:val="0"/>
          <w:sz w:val="20"/>
          <w:szCs w:val="20"/>
        </w:rPr>
        <w:t xml:space="preserve">of the locals </w:t>
      </w:r>
      <w:r w:rsidR="000A0DFF" w:rsidRPr="00D25BEE">
        <w:rPr>
          <w:b w:val="0"/>
          <w:sz w:val="20"/>
          <w:szCs w:val="20"/>
        </w:rPr>
        <w:t>towards saving</w:t>
      </w:r>
      <w:r w:rsidRPr="00D25BEE">
        <w:rPr>
          <w:b w:val="0"/>
          <w:sz w:val="20"/>
          <w:szCs w:val="20"/>
        </w:rPr>
        <w:t xml:space="preserve"> and loans. </w:t>
      </w:r>
    </w:p>
    <w:p w:rsidR="004916B7" w:rsidRPr="00D25BEE" w:rsidRDefault="004916B7" w:rsidP="00D25BEE">
      <w:pPr>
        <w:spacing w:before="120" w:after="0" w:line="240" w:lineRule="auto"/>
        <w:rPr>
          <w:b w:val="0"/>
          <w:sz w:val="20"/>
          <w:szCs w:val="20"/>
        </w:rPr>
      </w:pPr>
      <w:r w:rsidRPr="00D25BEE">
        <w:rPr>
          <w:b w:val="0"/>
          <w:sz w:val="20"/>
          <w:szCs w:val="20"/>
        </w:rPr>
        <w:t>Lack of access to credit was identified as one of the major issues facing PNG smallholder farmers at a stakeho</w:t>
      </w:r>
      <w:r w:rsidR="00FB33C4" w:rsidRPr="00D25BEE">
        <w:rPr>
          <w:b w:val="0"/>
          <w:sz w:val="20"/>
          <w:szCs w:val="20"/>
        </w:rPr>
        <w:t xml:space="preserve">lder workshop conducted for an </w:t>
      </w:r>
      <w:r w:rsidRPr="00D25BEE">
        <w:rPr>
          <w:b w:val="0"/>
          <w:sz w:val="20"/>
          <w:szCs w:val="20"/>
        </w:rPr>
        <w:t xml:space="preserve">Australian Centre for International Agricultural Research (ACIAR)-funded research project, entitled “Improving marketing efficiency, postharvest management and value addition of sweet potato in PNG”. Several </w:t>
      </w:r>
      <w:r w:rsidR="00DB384D" w:rsidRPr="00D25BEE">
        <w:rPr>
          <w:b w:val="0"/>
          <w:sz w:val="20"/>
          <w:szCs w:val="20"/>
        </w:rPr>
        <w:t>recommendations</w:t>
      </w:r>
      <w:r w:rsidRPr="00D25BEE">
        <w:rPr>
          <w:b w:val="0"/>
          <w:sz w:val="20"/>
          <w:szCs w:val="20"/>
        </w:rPr>
        <w:t xml:space="preserve"> were made at the workshop regarding the </w:t>
      </w:r>
      <w:r w:rsidR="00DB384D" w:rsidRPr="00D25BEE">
        <w:rPr>
          <w:b w:val="0"/>
          <w:sz w:val="20"/>
          <w:szCs w:val="20"/>
        </w:rPr>
        <w:t>means</w:t>
      </w:r>
      <w:r w:rsidRPr="00D25BEE">
        <w:rPr>
          <w:b w:val="0"/>
          <w:sz w:val="20"/>
          <w:szCs w:val="20"/>
        </w:rPr>
        <w:t xml:space="preserve"> to improve farmers’ access to credit. They </w:t>
      </w:r>
      <w:r w:rsidR="000A0DFF" w:rsidRPr="00D25BEE">
        <w:rPr>
          <w:b w:val="0"/>
          <w:sz w:val="20"/>
          <w:szCs w:val="20"/>
        </w:rPr>
        <w:t xml:space="preserve">included </w:t>
      </w:r>
      <w:r w:rsidR="00FB33C4" w:rsidRPr="00D25BEE">
        <w:rPr>
          <w:b w:val="0"/>
          <w:sz w:val="20"/>
          <w:szCs w:val="20"/>
        </w:rPr>
        <w:t xml:space="preserve">providing information on </w:t>
      </w:r>
      <w:r w:rsidRPr="00D25BEE">
        <w:rPr>
          <w:b w:val="0"/>
          <w:sz w:val="20"/>
          <w:szCs w:val="20"/>
        </w:rPr>
        <w:t xml:space="preserve">financial </w:t>
      </w:r>
      <w:r w:rsidR="00FB33C4" w:rsidRPr="00D25BEE">
        <w:rPr>
          <w:b w:val="0"/>
          <w:sz w:val="20"/>
          <w:szCs w:val="20"/>
        </w:rPr>
        <w:t>products and services to farmers</w:t>
      </w:r>
      <w:r w:rsidR="000A0DFF" w:rsidRPr="00D25BEE">
        <w:rPr>
          <w:b w:val="0"/>
          <w:sz w:val="20"/>
          <w:szCs w:val="20"/>
        </w:rPr>
        <w:t>,</w:t>
      </w:r>
      <w:r w:rsidRPr="00D25BEE">
        <w:rPr>
          <w:b w:val="0"/>
          <w:sz w:val="20"/>
          <w:szCs w:val="20"/>
        </w:rPr>
        <w:t xml:space="preserve"> improving financial literacy for farmers</w:t>
      </w:r>
      <w:r w:rsidR="000A0DFF" w:rsidRPr="00D25BEE">
        <w:rPr>
          <w:b w:val="0"/>
          <w:sz w:val="20"/>
          <w:szCs w:val="20"/>
        </w:rPr>
        <w:t>,</w:t>
      </w:r>
      <w:r w:rsidR="008B31A8" w:rsidRPr="00D25BEE">
        <w:rPr>
          <w:b w:val="0"/>
          <w:sz w:val="20"/>
          <w:szCs w:val="20"/>
        </w:rPr>
        <w:t xml:space="preserve"> </w:t>
      </w:r>
      <w:r w:rsidR="000A0DFF" w:rsidRPr="00D25BEE">
        <w:rPr>
          <w:b w:val="0"/>
          <w:sz w:val="20"/>
          <w:szCs w:val="20"/>
        </w:rPr>
        <w:t xml:space="preserve">and </w:t>
      </w:r>
      <w:r w:rsidR="00FB33C4" w:rsidRPr="00D25BEE">
        <w:rPr>
          <w:b w:val="0"/>
          <w:sz w:val="20"/>
          <w:szCs w:val="20"/>
        </w:rPr>
        <w:t>linking farmers to credit markets</w:t>
      </w:r>
      <w:r w:rsidRPr="00D25BEE">
        <w:rPr>
          <w:b w:val="0"/>
          <w:sz w:val="20"/>
          <w:szCs w:val="20"/>
        </w:rPr>
        <w:t>. Followin</w:t>
      </w:r>
      <w:r w:rsidR="007B219A" w:rsidRPr="00D25BEE">
        <w:rPr>
          <w:b w:val="0"/>
          <w:sz w:val="20"/>
          <w:szCs w:val="20"/>
        </w:rPr>
        <w:t xml:space="preserve">g the stakeholder workshop, action </w:t>
      </w:r>
      <w:r w:rsidRPr="00D25BEE">
        <w:rPr>
          <w:b w:val="0"/>
          <w:sz w:val="20"/>
          <w:szCs w:val="20"/>
        </w:rPr>
        <w:t xml:space="preserve">plans were developed and various activities were undertaken, including </w:t>
      </w:r>
      <w:r w:rsidR="00FB33C4" w:rsidRPr="00D25BEE">
        <w:rPr>
          <w:b w:val="0"/>
          <w:sz w:val="20"/>
          <w:szCs w:val="20"/>
        </w:rPr>
        <w:t xml:space="preserve">an overview </w:t>
      </w:r>
      <w:r w:rsidRPr="00D25BEE">
        <w:rPr>
          <w:b w:val="0"/>
          <w:sz w:val="20"/>
          <w:szCs w:val="20"/>
        </w:rPr>
        <w:t xml:space="preserve">of the financial system and microcredit schemes in PNG; personal interviews of microcredit providers; profiling and needs assessment of farmers’ groups; linking farmers’ groups to rural microcredit providers; providing financial literacy training to farmers’ groups; and finally impact assessment. </w:t>
      </w:r>
    </w:p>
    <w:p w:rsidR="004916B7" w:rsidRPr="00D25BEE" w:rsidRDefault="004916B7" w:rsidP="00D25BEE">
      <w:pPr>
        <w:spacing w:before="120" w:after="0" w:line="240" w:lineRule="auto"/>
        <w:rPr>
          <w:b w:val="0"/>
          <w:sz w:val="20"/>
          <w:szCs w:val="20"/>
        </w:rPr>
      </w:pPr>
      <w:r w:rsidRPr="00D25BEE">
        <w:rPr>
          <w:b w:val="0"/>
          <w:sz w:val="20"/>
          <w:szCs w:val="20"/>
        </w:rPr>
        <w:t>In this paper, results from the literature review, personal interviews, group profiling, linking farmers to credit prov</w:t>
      </w:r>
      <w:r w:rsidR="000A0DFF" w:rsidRPr="00D25BEE">
        <w:rPr>
          <w:b w:val="0"/>
          <w:sz w:val="20"/>
          <w:szCs w:val="20"/>
        </w:rPr>
        <w:t>iders and impact assessment are</w:t>
      </w:r>
      <w:r w:rsidRPr="00D25BEE">
        <w:rPr>
          <w:b w:val="0"/>
          <w:sz w:val="20"/>
          <w:szCs w:val="20"/>
        </w:rPr>
        <w:t xml:space="preserve"> summarised, followed by the lessons learned and concluding remarks. </w:t>
      </w:r>
    </w:p>
    <w:p w:rsidR="00833F19" w:rsidRPr="00D25BEE" w:rsidRDefault="00833F19" w:rsidP="00D25BEE">
      <w:pPr>
        <w:spacing w:before="120" w:after="0" w:line="240" w:lineRule="auto"/>
        <w:rPr>
          <w:sz w:val="20"/>
          <w:szCs w:val="20"/>
        </w:rPr>
      </w:pPr>
    </w:p>
    <w:p w:rsidR="004916B7" w:rsidRPr="00E37803" w:rsidRDefault="004916B7" w:rsidP="00D25BEE">
      <w:pPr>
        <w:spacing w:before="120" w:after="0" w:line="240" w:lineRule="auto"/>
        <w:rPr>
          <w:rFonts w:asciiTheme="majorHAnsi" w:hAnsiTheme="majorHAnsi"/>
          <w:sz w:val="28"/>
          <w:szCs w:val="28"/>
        </w:rPr>
      </w:pPr>
      <w:r w:rsidRPr="00E37803">
        <w:rPr>
          <w:rFonts w:asciiTheme="majorHAnsi" w:hAnsiTheme="majorHAnsi"/>
          <w:sz w:val="28"/>
          <w:szCs w:val="28"/>
        </w:rPr>
        <w:lastRenderedPageBreak/>
        <w:t xml:space="preserve">The financial sector in PNG </w:t>
      </w:r>
    </w:p>
    <w:p w:rsidR="004916B7" w:rsidRPr="00D25BEE" w:rsidRDefault="004916B7" w:rsidP="00D25BEE">
      <w:pPr>
        <w:spacing w:before="120" w:after="0" w:line="240" w:lineRule="auto"/>
        <w:rPr>
          <w:b w:val="0"/>
          <w:sz w:val="20"/>
          <w:szCs w:val="20"/>
        </w:rPr>
      </w:pPr>
      <w:r w:rsidRPr="00D25BEE">
        <w:rPr>
          <w:b w:val="0"/>
          <w:sz w:val="20"/>
          <w:szCs w:val="20"/>
        </w:rPr>
        <w:t xml:space="preserve">The financial sector in PNG includes 3 sub-sectors: the formal sector, the semi-informal </w:t>
      </w:r>
      <w:r w:rsidR="001604B7" w:rsidRPr="00D25BEE">
        <w:rPr>
          <w:b w:val="0"/>
          <w:sz w:val="20"/>
          <w:szCs w:val="20"/>
        </w:rPr>
        <w:t xml:space="preserve">sector, and the informal sector (Biggs, 2007). </w:t>
      </w:r>
    </w:p>
    <w:p w:rsidR="004916B7" w:rsidRPr="00D25BEE" w:rsidRDefault="004916B7" w:rsidP="00D25BEE">
      <w:pPr>
        <w:spacing w:before="120" w:after="0" w:line="240" w:lineRule="auto"/>
        <w:rPr>
          <w:b w:val="0"/>
          <w:sz w:val="20"/>
          <w:szCs w:val="20"/>
        </w:rPr>
      </w:pPr>
      <w:r w:rsidRPr="00D25BEE">
        <w:rPr>
          <w:i/>
          <w:sz w:val="20"/>
          <w:szCs w:val="20"/>
        </w:rPr>
        <w:t>The formal sector</w:t>
      </w:r>
      <w:r w:rsidRPr="00D25BEE">
        <w:rPr>
          <w:sz w:val="20"/>
          <w:szCs w:val="20"/>
        </w:rPr>
        <w:t>.</w:t>
      </w:r>
      <w:r w:rsidRPr="00D25BEE">
        <w:rPr>
          <w:b w:val="0"/>
          <w:sz w:val="20"/>
          <w:szCs w:val="20"/>
        </w:rPr>
        <w:t xml:space="preserve"> This sector includes commercial banks, microbanks, credit co-operatives, finance companies, merchant banks, savings and loan societies, life insurance companies, general insurers, superannuation funds, and </w:t>
      </w:r>
      <w:r w:rsidR="000A0DFF" w:rsidRPr="00D25BEE">
        <w:rPr>
          <w:b w:val="0"/>
          <w:sz w:val="20"/>
          <w:szCs w:val="20"/>
        </w:rPr>
        <w:t xml:space="preserve">the </w:t>
      </w:r>
      <w:r w:rsidRPr="00D25BEE">
        <w:rPr>
          <w:b w:val="0"/>
          <w:sz w:val="20"/>
          <w:szCs w:val="20"/>
        </w:rPr>
        <w:t>stock exchange</w:t>
      </w:r>
      <w:r w:rsidR="00017410" w:rsidRPr="00D25BEE">
        <w:rPr>
          <w:b w:val="0"/>
          <w:sz w:val="20"/>
          <w:szCs w:val="20"/>
        </w:rPr>
        <w:t xml:space="preserve">. </w:t>
      </w:r>
      <w:r w:rsidRPr="00D25BEE">
        <w:rPr>
          <w:b w:val="0"/>
          <w:sz w:val="20"/>
          <w:szCs w:val="20"/>
        </w:rPr>
        <w:t xml:space="preserve">These organisations are licensed </w:t>
      </w:r>
      <w:r w:rsidR="00FB33C4" w:rsidRPr="00D25BEE">
        <w:rPr>
          <w:b w:val="0"/>
          <w:sz w:val="20"/>
          <w:szCs w:val="20"/>
        </w:rPr>
        <w:t xml:space="preserve">and regulated </w:t>
      </w:r>
      <w:r w:rsidRPr="00D25BEE">
        <w:rPr>
          <w:b w:val="0"/>
          <w:sz w:val="20"/>
          <w:szCs w:val="20"/>
        </w:rPr>
        <w:t>by the Bank of Papua New Guinea</w:t>
      </w:r>
      <w:r w:rsidR="000A0DFF" w:rsidRPr="00D25BEE">
        <w:rPr>
          <w:b w:val="0"/>
          <w:sz w:val="20"/>
          <w:szCs w:val="20"/>
        </w:rPr>
        <w:t xml:space="preserve"> -</w:t>
      </w:r>
      <w:r w:rsidRPr="00D25BEE">
        <w:rPr>
          <w:b w:val="0"/>
          <w:sz w:val="20"/>
          <w:szCs w:val="20"/>
        </w:rPr>
        <w:t xml:space="preserve"> the central bank of PNG. There are four commercial banks and two microbanks. The commercial banks are: Bank </w:t>
      </w:r>
      <w:r w:rsidR="00FB33C4" w:rsidRPr="00D25BEE">
        <w:rPr>
          <w:b w:val="0"/>
          <w:sz w:val="20"/>
          <w:szCs w:val="20"/>
        </w:rPr>
        <w:t xml:space="preserve">of </w:t>
      </w:r>
      <w:r w:rsidRPr="00D25BEE">
        <w:rPr>
          <w:b w:val="0"/>
          <w:sz w:val="20"/>
          <w:szCs w:val="20"/>
        </w:rPr>
        <w:t>S</w:t>
      </w:r>
      <w:r w:rsidR="000A0DFF" w:rsidRPr="00D25BEE">
        <w:rPr>
          <w:b w:val="0"/>
          <w:sz w:val="20"/>
          <w:szCs w:val="20"/>
        </w:rPr>
        <w:t>outh Pacific Limited (BSP) (</w:t>
      </w:r>
      <w:r w:rsidR="00FB33C4" w:rsidRPr="00D25BEE">
        <w:rPr>
          <w:b w:val="0"/>
          <w:sz w:val="20"/>
          <w:szCs w:val="20"/>
        </w:rPr>
        <w:t>35</w:t>
      </w:r>
      <w:r w:rsidRPr="00D25BEE">
        <w:rPr>
          <w:b w:val="0"/>
          <w:sz w:val="20"/>
          <w:szCs w:val="20"/>
        </w:rPr>
        <w:t xml:space="preserve"> branches), Australia and New Zealand Banking G</w:t>
      </w:r>
      <w:r w:rsidR="000A0DFF" w:rsidRPr="00D25BEE">
        <w:rPr>
          <w:b w:val="0"/>
          <w:sz w:val="20"/>
          <w:szCs w:val="20"/>
        </w:rPr>
        <w:t>roup (PNG) Ltd (ANZ PNG) (</w:t>
      </w:r>
      <w:r w:rsidR="00FB33C4" w:rsidRPr="00D25BEE">
        <w:rPr>
          <w:b w:val="0"/>
          <w:sz w:val="20"/>
          <w:szCs w:val="20"/>
        </w:rPr>
        <w:t>12</w:t>
      </w:r>
      <w:r w:rsidRPr="00D25BEE">
        <w:rPr>
          <w:b w:val="0"/>
          <w:sz w:val="20"/>
          <w:szCs w:val="20"/>
        </w:rPr>
        <w:t xml:space="preserve"> branches), Westpac Bank (PNG) Limited (15 b</w:t>
      </w:r>
      <w:r w:rsidR="000A0DFF" w:rsidRPr="00D25BEE">
        <w:rPr>
          <w:b w:val="0"/>
          <w:sz w:val="20"/>
          <w:szCs w:val="20"/>
        </w:rPr>
        <w:t>ranches) and Maybank (PNG) (</w:t>
      </w:r>
      <w:r w:rsidRPr="00D25BEE">
        <w:rPr>
          <w:b w:val="0"/>
          <w:sz w:val="20"/>
          <w:szCs w:val="20"/>
        </w:rPr>
        <w:t>2 branches)</w:t>
      </w:r>
      <w:r w:rsidR="00634D47" w:rsidRPr="00D25BEE">
        <w:rPr>
          <w:b w:val="0"/>
          <w:sz w:val="20"/>
          <w:szCs w:val="20"/>
        </w:rPr>
        <w:t>(Aube</w:t>
      </w:r>
      <w:r w:rsidR="00FB33C4" w:rsidRPr="00D25BEE">
        <w:rPr>
          <w:b w:val="0"/>
          <w:sz w:val="20"/>
          <w:szCs w:val="20"/>
        </w:rPr>
        <w:t>, 2010)</w:t>
      </w:r>
      <w:r w:rsidRPr="00D25BEE">
        <w:rPr>
          <w:b w:val="0"/>
          <w:sz w:val="20"/>
          <w:szCs w:val="20"/>
        </w:rPr>
        <w:t>. The two licensed deposit-taking microbanks are: the PNG Microfinance Limited, jointly owned by the PNG Sustainable Development (49</w:t>
      </w:r>
      <w:r w:rsidR="00017410" w:rsidRPr="00D25BEE">
        <w:rPr>
          <w:b w:val="0"/>
          <w:sz w:val="20"/>
          <w:szCs w:val="20"/>
        </w:rPr>
        <w:t xml:space="preserve"> per cent</w:t>
      </w:r>
      <w:r w:rsidRPr="00D25BEE">
        <w:rPr>
          <w:b w:val="0"/>
          <w:sz w:val="20"/>
          <w:szCs w:val="20"/>
        </w:rPr>
        <w:t>), Bank of South Pacific Limited (32</w:t>
      </w:r>
      <w:r w:rsidR="00017410" w:rsidRPr="00D25BEE">
        <w:rPr>
          <w:b w:val="0"/>
          <w:sz w:val="20"/>
          <w:szCs w:val="20"/>
        </w:rPr>
        <w:t xml:space="preserve"> per cent</w:t>
      </w:r>
      <w:r w:rsidRPr="00D25BEE">
        <w:rPr>
          <w:b w:val="0"/>
          <w:sz w:val="20"/>
          <w:szCs w:val="20"/>
        </w:rPr>
        <w:t>), and International Finance Corporation (19</w:t>
      </w:r>
      <w:r w:rsidR="00017410" w:rsidRPr="00D25BEE">
        <w:rPr>
          <w:b w:val="0"/>
          <w:sz w:val="20"/>
          <w:szCs w:val="20"/>
        </w:rPr>
        <w:t xml:space="preserve"> per cent</w:t>
      </w:r>
      <w:r w:rsidRPr="00D25BEE">
        <w:rPr>
          <w:b w:val="0"/>
          <w:sz w:val="20"/>
          <w:szCs w:val="20"/>
        </w:rPr>
        <w:t xml:space="preserve">); and the Nationwide Microbank Limited (previously WauMicrobank), which was funded by the Asian Development Bank and the Government of PNG (Kamit, 2008).  </w:t>
      </w:r>
    </w:p>
    <w:p w:rsidR="004916B7" w:rsidRPr="00D25BEE" w:rsidRDefault="004916B7" w:rsidP="00D25BEE">
      <w:pPr>
        <w:spacing w:before="120" w:after="0" w:line="240" w:lineRule="auto"/>
        <w:rPr>
          <w:b w:val="0"/>
          <w:sz w:val="20"/>
          <w:szCs w:val="20"/>
        </w:rPr>
      </w:pPr>
      <w:r w:rsidRPr="00D25BEE">
        <w:rPr>
          <w:b w:val="0"/>
          <w:sz w:val="20"/>
          <w:szCs w:val="20"/>
        </w:rPr>
        <w:t xml:space="preserve">There are 21 savings and loan societies licensed under </w:t>
      </w:r>
      <w:r w:rsidR="000A0DFF" w:rsidRPr="00D25BEE">
        <w:rPr>
          <w:b w:val="0"/>
          <w:sz w:val="20"/>
          <w:szCs w:val="20"/>
        </w:rPr>
        <w:t xml:space="preserve">the </w:t>
      </w:r>
      <w:r w:rsidRPr="00D25BEE">
        <w:rPr>
          <w:b w:val="0"/>
          <w:sz w:val="20"/>
          <w:szCs w:val="20"/>
        </w:rPr>
        <w:t>Savings and Loan Societies Act.  Savings and Loan societies are usually linked to groups of salaried employees</w:t>
      </w:r>
      <w:r w:rsidR="000A0DFF" w:rsidRPr="00D25BEE">
        <w:rPr>
          <w:b w:val="0"/>
          <w:sz w:val="20"/>
          <w:szCs w:val="20"/>
        </w:rPr>
        <w:t xml:space="preserve"> and are regionally based. S</w:t>
      </w:r>
      <w:r w:rsidRPr="00D25BEE">
        <w:rPr>
          <w:b w:val="0"/>
          <w:sz w:val="20"/>
          <w:szCs w:val="20"/>
        </w:rPr>
        <w:t>ome also provide microfinance to</w:t>
      </w:r>
      <w:r w:rsidR="00496B5A" w:rsidRPr="00D25BEE">
        <w:rPr>
          <w:b w:val="0"/>
          <w:sz w:val="20"/>
          <w:szCs w:val="20"/>
        </w:rPr>
        <w:t xml:space="preserve"> other</w:t>
      </w:r>
      <w:r w:rsidRPr="00D25BEE">
        <w:rPr>
          <w:b w:val="0"/>
          <w:sz w:val="20"/>
          <w:szCs w:val="20"/>
        </w:rPr>
        <w:t xml:space="preserve"> individuals and groups.  </w:t>
      </w:r>
    </w:p>
    <w:p w:rsidR="004916B7" w:rsidRPr="00D25BEE" w:rsidRDefault="004916B7" w:rsidP="00D25BEE">
      <w:pPr>
        <w:spacing w:before="120" w:after="0" w:line="240" w:lineRule="auto"/>
        <w:rPr>
          <w:b w:val="0"/>
          <w:sz w:val="20"/>
          <w:szCs w:val="20"/>
        </w:rPr>
      </w:pPr>
      <w:r w:rsidRPr="00D25BEE">
        <w:rPr>
          <w:b w:val="0"/>
          <w:sz w:val="20"/>
          <w:szCs w:val="20"/>
        </w:rPr>
        <w:t xml:space="preserve">The National Development Bank (NDB), while not a licensed deposit-taking institution, provides commercial loans and microcredit to the agricultural sector using capital </w:t>
      </w:r>
      <w:r w:rsidR="000A0DFF" w:rsidRPr="00D25BEE">
        <w:rPr>
          <w:b w:val="0"/>
          <w:sz w:val="20"/>
          <w:szCs w:val="20"/>
        </w:rPr>
        <w:t>provided</w:t>
      </w:r>
      <w:r w:rsidR="001604B7" w:rsidRPr="00D25BEE">
        <w:rPr>
          <w:b w:val="0"/>
          <w:sz w:val="20"/>
          <w:szCs w:val="20"/>
        </w:rPr>
        <w:t xml:space="preserve"> by governments or international donor agencies.</w:t>
      </w:r>
    </w:p>
    <w:p w:rsidR="004916B7" w:rsidRPr="00D25BEE" w:rsidRDefault="001604B7" w:rsidP="00D25BEE">
      <w:pPr>
        <w:spacing w:before="120" w:after="0" w:line="240" w:lineRule="auto"/>
        <w:rPr>
          <w:b w:val="0"/>
          <w:sz w:val="20"/>
          <w:szCs w:val="20"/>
        </w:rPr>
      </w:pPr>
      <w:r w:rsidRPr="00D25BEE">
        <w:rPr>
          <w:b w:val="0"/>
          <w:sz w:val="20"/>
          <w:szCs w:val="20"/>
        </w:rPr>
        <w:t xml:space="preserve">Credit co-operatives are </w:t>
      </w:r>
      <w:r w:rsidR="004916B7" w:rsidRPr="00D25BEE">
        <w:rPr>
          <w:b w:val="0"/>
          <w:sz w:val="20"/>
          <w:szCs w:val="20"/>
        </w:rPr>
        <w:t xml:space="preserve">registered and regulated under </w:t>
      </w:r>
      <w:r w:rsidR="000A0DFF" w:rsidRPr="00D25BEE">
        <w:rPr>
          <w:b w:val="0"/>
          <w:sz w:val="20"/>
          <w:szCs w:val="20"/>
        </w:rPr>
        <w:t>co-operatives l</w:t>
      </w:r>
      <w:r w:rsidR="004916B7" w:rsidRPr="00D25BEE">
        <w:rPr>
          <w:b w:val="0"/>
          <w:sz w:val="20"/>
          <w:szCs w:val="20"/>
        </w:rPr>
        <w:t xml:space="preserve">aw. They are typically financed by members’ savings and capital contributions. However, some </w:t>
      </w:r>
      <w:r w:rsidRPr="00D25BEE">
        <w:rPr>
          <w:b w:val="0"/>
          <w:sz w:val="20"/>
          <w:szCs w:val="20"/>
        </w:rPr>
        <w:t xml:space="preserve">credit co-operatives may </w:t>
      </w:r>
      <w:r w:rsidR="004916B7" w:rsidRPr="00D25BEE">
        <w:rPr>
          <w:b w:val="0"/>
          <w:sz w:val="20"/>
          <w:szCs w:val="20"/>
        </w:rPr>
        <w:t xml:space="preserve">depend </w:t>
      </w:r>
      <w:r w:rsidRPr="00D25BEE">
        <w:rPr>
          <w:b w:val="0"/>
          <w:sz w:val="20"/>
          <w:szCs w:val="20"/>
        </w:rPr>
        <w:t xml:space="preserve">primarily </w:t>
      </w:r>
      <w:r w:rsidR="004916B7" w:rsidRPr="00D25BEE">
        <w:rPr>
          <w:b w:val="0"/>
          <w:sz w:val="20"/>
          <w:szCs w:val="20"/>
        </w:rPr>
        <w:t>on external funds from commercial banks, their apex ins</w:t>
      </w:r>
      <w:r w:rsidRPr="00D25BEE">
        <w:rPr>
          <w:b w:val="0"/>
          <w:sz w:val="20"/>
          <w:szCs w:val="20"/>
        </w:rPr>
        <w:t>titutions, or development banks.</w:t>
      </w:r>
      <w:r w:rsidR="004916B7" w:rsidRPr="00D25BEE">
        <w:rPr>
          <w:b w:val="0"/>
          <w:sz w:val="20"/>
          <w:szCs w:val="20"/>
        </w:rPr>
        <w:t xml:space="preserve"> The record of credit co-operatives as an instrument for financial intermediation has been mixed. </w:t>
      </w:r>
      <w:r w:rsidRPr="00D25BEE">
        <w:rPr>
          <w:b w:val="0"/>
          <w:sz w:val="20"/>
          <w:szCs w:val="20"/>
        </w:rPr>
        <w:t>One</w:t>
      </w:r>
      <w:r w:rsidR="00496B5A" w:rsidRPr="00D25BEE">
        <w:rPr>
          <w:b w:val="0"/>
          <w:sz w:val="20"/>
          <w:szCs w:val="20"/>
        </w:rPr>
        <w:t xml:space="preserve"> reason for their failure is</w:t>
      </w:r>
      <w:r w:rsidR="004916B7" w:rsidRPr="00D25BEE">
        <w:rPr>
          <w:b w:val="0"/>
          <w:sz w:val="20"/>
          <w:szCs w:val="20"/>
        </w:rPr>
        <w:t xml:space="preserve"> that because they depend</w:t>
      </w:r>
      <w:r w:rsidRPr="00D25BEE">
        <w:rPr>
          <w:b w:val="0"/>
          <w:sz w:val="20"/>
          <w:szCs w:val="20"/>
        </w:rPr>
        <w:t xml:space="preserve"> on external funding, they </w:t>
      </w:r>
      <w:r w:rsidR="00496B5A" w:rsidRPr="00D25BEE">
        <w:rPr>
          <w:b w:val="0"/>
          <w:sz w:val="20"/>
          <w:szCs w:val="20"/>
        </w:rPr>
        <w:t>are</w:t>
      </w:r>
      <w:r w:rsidR="008B31A8" w:rsidRPr="00D25BEE">
        <w:rPr>
          <w:b w:val="0"/>
          <w:sz w:val="20"/>
          <w:szCs w:val="20"/>
        </w:rPr>
        <w:t xml:space="preserve"> </w:t>
      </w:r>
      <w:r w:rsidR="00DB384D" w:rsidRPr="00D25BEE">
        <w:rPr>
          <w:b w:val="0"/>
          <w:sz w:val="20"/>
          <w:szCs w:val="20"/>
        </w:rPr>
        <w:t>often obliged</w:t>
      </w:r>
      <w:r w:rsidR="004916B7" w:rsidRPr="00D25BEE">
        <w:rPr>
          <w:b w:val="0"/>
          <w:sz w:val="20"/>
          <w:szCs w:val="20"/>
        </w:rPr>
        <w:t xml:space="preserve"> to </w:t>
      </w:r>
      <w:r w:rsidRPr="00D25BEE">
        <w:rPr>
          <w:b w:val="0"/>
          <w:sz w:val="20"/>
          <w:szCs w:val="20"/>
        </w:rPr>
        <w:t xml:space="preserve">promote social objectives of the government or international donor agencies that are unrelated to their role as financial intermediaries. As a result, they </w:t>
      </w:r>
      <w:r w:rsidR="00496B5A" w:rsidRPr="00D25BEE">
        <w:rPr>
          <w:b w:val="0"/>
          <w:sz w:val="20"/>
          <w:szCs w:val="20"/>
        </w:rPr>
        <w:t>may be</w:t>
      </w:r>
      <w:r w:rsidR="008B31A8" w:rsidRPr="00D25BEE">
        <w:rPr>
          <w:b w:val="0"/>
          <w:sz w:val="20"/>
          <w:szCs w:val="20"/>
        </w:rPr>
        <w:t xml:space="preserve"> </w:t>
      </w:r>
      <w:r w:rsidR="004916B7" w:rsidRPr="00D25BEE">
        <w:rPr>
          <w:b w:val="0"/>
          <w:sz w:val="20"/>
          <w:szCs w:val="20"/>
        </w:rPr>
        <w:t>lend</w:t>
      </w:r>
      <w:r w:rsidR="00496B5A" w:rsidRPr="00D25BEE">
        <w:rPr>
          <w:b w:val="0"/>
          <w:sz w:val="20"/>
          <w:szCs w:val="20"/>
        </w:rPr>
        <w:t>ing</w:t>
      </w:r>
      <w:r w:rsidR="004916B7" w:rsidRPr="00D25BEE">
        <w:rPr>
          <w:b w:val="0"/>
          <w:sz w:val="20"/>
          <w:szCs w:val="20"/>
        </w:rPr>
        <w:t xml:space="preserve"> at art</w:t>
      </w:r>
      <w:r w:rsidR="00496B5A" w:rsidRPr="00D25BEE">
        <w:rPr>
          <w:b w:val="0"/>
          <w:sz w:val="20"/>
          <w:szCs w:val="20"/>
        </w:rPr>
        <w:t>ificially low interest rates or</w:t>
      </w:r>
      <w:r w:rsidR="008B31A8" w:rsidRPr="00D25BEE">
        <w:rPr>
          <w:b w:val="0"/>
          <w:sz w:val="20"/>
          <w:szCs w:val="20"/>
        </w:rPr>
        <w:t xml:space="preserve"> </w:t>
      </w:r>
      <w:r w:rsidRPr="00D25BEE">
        <w:rPr>
          <w:b w:val="0"/>
          <w:sz w:val="20"/>
          <w:szCs w:val="20"/>
        </w:rPr>
        <w:t xml:space="preserve">fund </w:t>
      </w:r>
      <w:r w:rsidR="004916B7" w:rsidRPr="00D25BEE">
        <w:rPr>
          <w:b w:val="0"/>
          <w:sz w:val="20"/>
          <w:szCs w:val="20"/>
        </w:rPr>
        <w:t>activities which would otherwise be consi</w:t>
      </w:r>
      <w:r w:rsidRPr="00D25BEE">
        <w:rPr>
          <w:b w:val="0"/>
          <w:sz w:val="20"/>
          <w:szCs w:val="20"/>
        </w:rPr>
        <w:t>dered too risky to be economical</w:t>
      </w:r>
      <w:r w:rsidR="004916B7" w:rsidRPr="00D25BEE">
        <w:rPr>
          <w:b w:val="0"/>
          <w:sz w:val="20"/>
          <w:szCs w:val="20"/>
        </w:rPr>
        <w:t xml:space="preserve">. </w:t>
      </w:r>
      <w:r w:rsidR="00496B5A" w:rsidRPr="00D25BEE">
        <w:rPr>
          <w:b w:val="0"/>
          <w:sz w:val="20"/>
          <w:szCs w:val="20"/>
        </w:rPr>
        <w:t>In addition, t</w:t>
      </w:r>
      <w:r w:rsidRPr="00D25BEE">
        <w:rPr>
          <w:b w:val="0"/>
          <w:sz w:val="20"/>
          <w:szCs w:val="20"/>
        </w:rPr>
        <w:t>hey often suffer from inadequate preparation and participation of their members and lack of adequate management</w:t>
      </w:r>
      <w:r w:rsidR="008B31A8" w:rsidRPr="00D25BEE">
        <w:rPr>
          <w:b w:val="0"/>
          <w:sz w:val="20"/>
          <w:szCs w:val="20"/>
        </w:rPr>
        <w:t xml:space="preserve"> </w:t>
      </w:r>
      <w:r w:rsidR="00496B5A" w:rsidRPr="00D25BEE">
        <w:rPr>
          <w:b w:val="0"/>
          <w:sz w:val="20"/>
          <w:szCs w:val="20"/>
        </w:rPr>
        <w:t>to operate a viable business</w:t>
      </w:r>
      <w:r w:rsidRPr="00D25BEE">
        <w:rPr>
          <w:b w:val="0"/>
          <w:sz w:val="20"/>
          <w:szCs w:val="20"/>
        </w:rPr>
        <w:t xml:space="preserve"> (Huppi and Feder</w:t>
      </w:r>
      <w:r w:rsidR="00496B5A" w:rsidRPr="00D25BEE">
        <w:rPr>
          <w:b w:val="0"/>
          <w:sz w:val="20"/>
          <w:szCs w:val="20"/>
        </w:rPr>
        <w:t>,</w:t>
      </w:r>
      <w:r w:rsidRPr="00D25BEE">
        <w:rPr>
          <w:b w:val="0"/>
          <w:sz w:val="20"/>
          <w:szCs w:val="20"/>
        </w:rPr>
        <w:t xml:space="preserve"> 1989).</w:t>
      </w:r>
    </w:p>
    <w:p w:rsidR="004916B7" w:rsidRPr="00D25BEE" w:rsidRDefault="004916B7" w:rsidP="00D25BEE">
      <w:pPr>
        <w:spacing w:before="120" w:after="0" w:line="240" w:lineRule="auto"/>
        <w:rPr>
          <w:b w:val="0"/>
          <w:sz w:val="20"/>
          <w:szCs w:val="20"/>
        </w:rPr>
      </w:pPr>
      <w:r w:rsidRPr="00D25BEE">
        <w:rPr>
          <w:b w:val="0"/>
          <w:sz w:val="20"/>
          <w:szCs w:val="20"/>
        </w:rPr>
        <w:t xml:space="preserve">External (and </w:t>
      </w:r>
      <w:r w:rsidR="00DB384D" w:rsidRPr="00D25BEE">
        <w:rPr>
          <w:b w:val="0"/>
          <w:sz w:val="20"/>
          <w:szCs w:val="20"/>
        </w:rPr>
        <w:t>political</w:t>
      </w:r>
      <w:r w:rsidRPr="00D25BEE">
        <w:rPr>
          <w:b w:val="0"/>
          <w:sz w:val="20"/>
          <w:szCs w:val="20"/>
        </w:rPr>
        <w:t>) interventions often have a detrimental effect on the co-operatives’ long term viability</w:t>
      </w:r>
      <w:r w:rsidR="000A0DFF" w:rsidRPr="00D25BEE">
        <w:rPr>
          <w:b w:val="0"/>
          <w:sz w:val="20"/>
          <w:szCs w:val="20"/>
        </w:rPr>
        <w:t>,</w:t>
      </w:r>
      <w:r w:rsidRPr="00D25BEE">
        <w:rPr>
          <w:b w:val="0"/>
          <w:sz w:val="20"/>
          <w:szCs w:val="20"/>
        </w:rPr>
        <w:t xml:space="preserve"> especially when the external assistance expires. </w:t>
      </w:r>
      <w:r w:rsidR="003144B3" w:rsidRPr="00D25BEE">
        <w:rPr>
          <w:b w:val="0"/>
          <w:sz w:val="20"/>
          <w:szCs w:val="20"/>
        </w:rPr>
        <w:t>Huppi and Feder (1989) suggested that f</w:t>
      </w:r>
      <w:r w:rsidRPr="00D25BEE">
        <w:rPr>
          <w:b w:val="0"/>
          <w:sz w:val="20"/>
          <w:szCs w:val="20"/>
        </w:rPr>
        <w:t>or a credit co-operative to be successful, it needs the following:</w:t>
      </w:r>
    </w:p>
    <w:p w:rsidR="004916B7" w:rsidRPr="00D25BEE" w:rsidRDefault="004916B7" w:rsidP="00D25BEE">
      <w:pPr>
        <w:pStyle w:val="ListParagraph"/>
        <w:numPr>
          <w:ilvl w:val="0"/>
          <w:numId w:val="1"/>
        </w:numPr>
        <w:spacing w:before="120" w:after="0" w:line="240" w:lineRule="auto"/>
        <w:rPr>
          <w:rFonts w:ascii="Arial" w:hAnsi="Arial" w:cs="Arial"/>
          <w:sz w:val="20"/>
          <w:szCs w:val="20"/>
        </w:rPr>
      </w:pPr>
      <w:r w:rsidRPr="00D25BEE">
        <w:rPr>
          <w:rFonts w:ascii="Arial" w:hAnsi="Arial" w:cs="Arial"/>
          <w:sz w:val="20"/>
          <w:szCs w:val="20"/>
        </w:rPr>
        <w:t>Adequate planning and education of members;</w:t>
      </w:r>
    </w:p>
    <w:p w:rsidR="004916B7" w:rsidRPr="00D25BEE" w:rsidRDefault="004916B7" w:rsidP="00D25BEE">
      <w:pPr>
        <w:pStyle w:val="ListParagraph"/>
        <w:numPr>
          <w:ilvl w:val="0"/>
          <w:numId w:val="1"/>
        </w:numPr>
        <w:spacing w:before="120" w:after="0" w:line="240" w:lineRule="auto"/>
        <w:rPr>
          <w:rFonts w:ascii="Arial" w:hAnsi="Arial" w:cs="Arial"/>
          <w:sz w:val="20"/>
          <w:szCs w:val="20"/>
        </w:rPr>
      </w:pPr>
      <w:r w:rsidRPr="00D25BEE">
        <w:rPr>
          <w:rFonts w:ascii="Arial" w:hAnsi="Arial" w:cs="Arial"/>
          <w:sz w:val="20"/>
          <w:szCs w:val="20"/>
        </w:rPr>
        <w:t>Availability of supporting infrastructure, proper management and oversight; and</w:t>
      </w:r>
    </w:p>
    <w:p w:rsidR="004916B7" w:rsidRPr="00D25BEE" w:rsidRDefault="004916B7" w:rsidP="00D25BEE">
      <w:pPr>
        <w:pStyle w:val="ListParagraph"/>
        <w:numPr>
          <w:ilvl w:val="0"/>
          <w:numId w:val="1"/>
        </w:numPr>
        <w:spacing w:before="120" w:after="0" w:line="240" w:lineRule="auto"/>
        <w:rPr>
          <w:rFonts w:ascii="Arial" w:hAnsi="Arial" w:cs="Arial"/>
          <w:sz w:val="20"/>
          <w:szCs w:val="20"/>
        </w:rPr>
      </w:pPr>
      <w:r w:rsidRPr="00D25BEE">
        <w:rPr>
          <w:rFonts w:ascii="Arial" w:hAnsi="Arial" w:cs="Arial"/>
          <w:sz w:val="20"/>
          <w:szCs w:val="20"/>
        </w:rPr>
        <w:t xml:space="preserve">Freedom from inappropriate government intervention and political influence. </w:t>
      </w:r>
    </w:p>
    <w:p w:rsidR="004916B7" w:rsidRPr="00D25BEE" w:rsidRDefault="004916B7" w:rsidP="00D25BEE">
      <w:pPr>
        <w:spacing w:before="120" w:after="0" w:line="240" w:lineRule="auto"/>
        <w:rPr>
          <w:b w:val="0"/>
          <w:sz w:val="20"/>
          <w:szCs w:val="20"/>
        </w:rPr>
      </w:pPr>
      <w:r w:rsidRPr="00D25BEE">
        <w:rPr>
          <w:b w:val="0"/>
          <w:sz w:val="20"/>
          <w:szCs w:val="20"/>
        </w:rPr>
        <w:t>To assist credit co-</w:t>
      </w:r>
      <w:r w:rsidR="00DB384D" w:rsidRPr="00D25BEE">
        <w:rPr>
          <w:b w:val="0"/>
          <w:sz w:val="20"/>
          <w:szCs w:val="20"/>
        </w:rPr>
        <w:t>operatives</w:t>
      </w:r>
      <w:r w:rsidRPr="00D25BEE">
        <w:rPr>
          <w:b w:val="0"/>
          <w:sz w:val="20"/>
          <w:szCs w:val="20"/>
        </w:rPr>
        <w:t xml:space="preserve"> to achieve sustainability, government and donor assistance should focus on institution building, training and improvement of management abilities at all levels of the co-operative system, rather than on </w:t>
      </w:r>
      <w:r w:rsidR="000A0DFF" w:rsidRPr="00D25BEE">
        <w:rPr>
          <w:b w:val="0"/>
          <w:sz w:val="20"/>
          <w:szCs w:val="20"/>
        </w:rPr>
        <w:t xml:space="preserve">the </w:t>
      </w:r>
      <w:r w:rsidRPr="00D25BEE">
        <w:rPr>
          <w:b w:val="0"/>
          <w:sz w:val="20"/>
          <w:szCs w:val="20"/>
        </w:rPr>
        <w:t>supply of cheap credit (Huppi and Feder</w:t>
      </w:r>
      <w:r w:rsidR="00BF0C79" w:rsidRPr="00D25BEE">
        <w:rPr>
          <w:b w:val="0"/>
          <w:sz w:val="20"/>
          <w:szCs w:val="20"/>
        </w:rPr>
        <w:t>,</w:t>
      </w:r>
      <w:r w:rsidRPr="00D25BEE">
        <w:rPr>
          <w:b w:val="0"/>
          <w:sz w:val="20"/>
          <w:szCs w:val="20"/>
        </w:rPr>
        <w:t xml:space="preserve"> 1989). </w:t>
      </w:r>
    </w:p>
    <w:p w:rsidR="004916B7" w:rsidRPr="00D25BEE" w:rsidRDefault="004916B7" w:rsidP="00D25BEE">
      <w:pPr>
        <w:spacing w:before="120" w:after="0" w:line="240" w:lineRule="auto"/>
        <w:rPr>
          <w:b w:val="0"/>
          <w:sz w:val="20"/>
          <w:szCs w:val="20"/>
        </w:rPr>
      </w:pPr>
      <w:r w:rsidRPr="00D25BEE">
        <w:rPr>
          <w:i/>
          <w:sz w:val="20"/>
          <w:szCs w:val="20"/>
        </w:rPr>
        <w:t>The semi-formal sector</w:t>
      </w:r>
      <w:r w:rsidRPr="00D25BEE">
        <w:rPr>
          <w:sz w:val="20"/>
          <w:szCs w:val="20"/>
        </w:rPr>
        <w:t>.</w:t>
      </w:r>
      <w:r w:rsidRPr="00D25BEE">
        <w:rPr>
          <w:b w:val="0"/>
          <w:sz w:val="20"/>
          <w:szCs w:val="20"/>
        </w:rPr>
        <w:t xml:space="preserve"> This sector includes: unit banks (savings, rural, village, and community banks), credit unions, and NGOs. The main funding sources for unit banks are savings mobilised locally and to a lesser extent share capital. The scope for long-term lending is usually determined by the amount of capital. Since these banks are locally-based and do not have branches or apex organisations, the </w:t>
      </w:r>
      <w:r w:rsidR="000A0DFF" w:rsidRPr="00D25BEE">
        <w:rPr>
          <w:b w:val="0"/>
          <w:sz w:val="20"/>
          <w:szCs w:val="20"/>
        </w:rPr>
        <w:t xml:space="preserve">opportunity </w:t>
      </w:r>
      <w:r w:rsidRPr="00D25BEE">
        <w:rPr>
          <w:b w:val="0"/>
          <w:sz w:val="20"/>
          <w:szCs w:val="20"/>
        </w:rPr>
        <w:t xml:space="preserve">to diversify their loan portfolio beyond the limits of their communities are rather restricted. Most rural unit banks are marginally involved in agricultural lending. Those operating in rural areas offer credit basically for short-term activities. Though borrowers may be farmers, it is often the case that credit is used for family emergencies, rather than for agricultural purposes. However, unit banks are crucial actors in providing savings facilities and therefore help households in their cash management, which may reduce the credit demand for consumption and contingency needs. </w:t>
      </w:r>
    </w:p>
    <w:p w:rsidR="004916B7" w:rsidRPr="00D25BEE" w:rsidRDefault="004916B7" w:rsidP="00D25BEE">
      <w:pPr>
        <w:spacing w:before="120" w:after="0" w:line="240" w:lineRule="auto"/>
        <w:rPr>
          <w:b w:val="0"/>
          <w:sz w:val="20"/>
          <w:szCs w:val="20"/>
        </w:rPr>
      </w:pPr>
      <w:r w:rsidRPr="00D25BEE">
        <w:rPr>
          <w:b w:val="0"/>
          <w:sz w:val="20"/>
          <w:szCs w:val="20"/>
        </w:rPr>
        <w:t>Credit unions are member-owned, focusing on providing savings and loan services to its members. They are often formed by companies for their own employees, by professions (</w:t>
      </w:r>
      <w:r w:rsidR="00DB384D" w:rsidRPr="00D25BEE">
        <w:rPr>
          <w:b w:val="0"/>
          <w:sz w:val="20"/>
          <w:szCs w:val="20"/>
        </w:rPr>
        <w:t>e.g.</w:t>
      </w:r>
      <w:r w:rsidRPr="00D25BEE">
        <w:rPr>
          <w:b w:val="0"/>
          <w:sz w:val="20"/>
          <w:szCs w:val="20"/>
        </w:rPr>
        <w:t xml:space="preserve"> teachers’ credit unions) for their own members or by communities for their own community members. In most developing countries, (community-based) credit unions are not recognised as formal financial institutions and consequently lack access to central banking services. </w:t>
      </w:r>
    </w:p>
    <w:p w:rsidR="004916B7" w:rsidRPr="00D25BEE" w:rsidRDefault="004916B7" w:rsidP="00D25BEE">
      <w:pPr>
        <w:spacing w:before="120" w:after="0" w:line="240" w:lineRule="auto"/>
        <w:rPr>
          <w:b w:val="0"/>
          <w:sz w:val="20"/>
          <w:szCs w:val="20"/>
        </w:rPr>
      </w:pPr>
      <w:r w:rsidRPr="00D25BEE">
        <w:rPr>
          <w:b w:val="0"/>
          <w:sz w:val="20"/>
          <w:szCs w:val="20"/>
        </w:rPr>
        <w:t>Most NGOs are not allowed to mobilise savings from the general public and usually do not have acc</w:t>
      </w:r>
      <w:r w:rsidR="002129E6" w:rsidRPr="00D25BEE">
        <w:rPr>
          <w:b w:val="0"/>
          <w:sz w:val="20"/>
          <w:szCs w:val="20"/>
        </w:rPr>
        <w:t>ess to money or capital market</w:t>
      </w:r>
      <w:r w:rsidR="000A0DFF" w:rsidRPr="00D25BEE">
        <w:rPr>
          <w:b w:val="0"/>
          <w:sz w:val="20"/>
          <w:szCs w:val="20"/>
        </w:rPr>
        <w:t>s</w:t>
      </w:r>
      <w:r w:rsidR="002129E6" w:rsidRPr="00D25BEE">
        <w:rPr>
          <w:b w:val="0"/>
          <w:sz w:val="20"/>
          <w:szCs w:val="20"/>
        </w:rPr>
        <w:t xml:space="preserve"> and are not eligible for concessionary government or central bank credit lines that are often extended to rural branches of commercial banks. Therefore, m</w:t>
      </w:r>
      <w:r w:rsidRPr="00D25BEE">
        <w:rPr>
          <w:b w:val="0"/>
          <w:sz w:val="20"/>
          <w:szCs w:val="20"/>
        </w:rPr>
        <w:t>ost NGOs depend heavily on donor funding</w:t>
      </w:r>
      <w:r w:rsidR="002129E6" w:rsidRPr="00D25BEE">
        <w:rPr>
          <w:b w:val="0"/>
          <w:sz w:val="20"/>
          <w:szCs w:val="20"/>
        </w:rPr>
        <w:t>.</w:t>
      </w:r>
      <w:r w:rsidRPr="00D25BEE">
        <w:rPr>
          <w:b w:val="0"/>
          <w:sz w:val="20"/>
          <w:szCs w:val="20"/>
        </w:rPr>
        <w:t xml:space="preserve"> Most NGOs, like many agricultural development banks, are incomplete financial intermediaries. They only offer credit, but no</w:t>
      </w:r>
      <w:r w:rsidR="002129E6" w:rsidRPr="00D25BEE">
        <w:rPr>
          <w:b w:val="0"/>
          <w:sz w:val="20"/>
          <w:szCs w:val="20"/>
        </w:rPr>
        <w:t>t</w:t>
      </w:r>
      <w:r w:rsidRPr="00D25BEE">
        <w:rPr>
          <w:b w:val="0"/>
          <w:sz w:val="20"/>
          <w:szCs w:val="20"/>
        </w:rPr>
        <w:t xml:space="preserve"> other </w:t>
      </w:r>
      <w:r w:rsidR="002129E6" w:rsidRPr="00D25BEE">
        <w:rPr>
          <w:b w:val="0"/>
          <w:sz w:val="20"/>
          <w:szCs w:val="20"/>
        </w:rPr>
        <w:t>crucial</w:t>
      </w:r>
      <w:r w:rsidRPr="00D25BEE">
        <w:rPr>
          <w:b w:val="0"/>
          <w:sz w:val="20"/>
          <w:szCs w:val="20"/>
        </w:rPr>
        <w:t xml:space="preserve"> financial services such as savings facilities, insurance</w:t>
      </w:r>
      <w:r w:rsidR="002129E6" w:rsidRPr="00D25BEE">
        <w:rPr>
          <w:b w:val="0"/>
          <w:sz w:val="20"/>
          <w:szCs w:val="20"/>
        </w:rPr>
        <w:t>,</w:t>
      </w:r>
      <w:r w:rsidRPr="00D25BEE">
        <w:rPr>
          <w:b w:val="0"/>
          <w:sz w:val="20"/>
          <w:szCs w:val="20"/>
        </w:rPr>
        <w:t xml:space="preserve"> or</w:t>
      </w:r>
      <w:r w:rsidR="002129E6" w:rsidRPr="00D25BEE">
        <w:rPr>
          <w:b w:val="0"/>
          <w:sz w:val="20"/>
          <w:szCs w:val="20"/>
        </w:rPr>
        <w:t xml:space="preserve"> money transfer. There are</w:t>
      </w:r>
      <w:r w:rsidR="008B31A8" w:rsidRPr="00D25BEE">
        <w:rPr>
          <w:b w:val="0"/>
          <w:sz w:val="20"/>
          <w:szCs w:val="20"/>
        </w:rPr>
        <w:t xml:space="preserve"> </w:t>
      </w:r>
      <w:r w:rsidR="009B6AFA" w:rsidRPr="00D25BEE">
        <w:rPr>
          <w:b w:val="0"/>
          <w:sz w:val="20"/>
          <w:szCs w:val="20"/>
        </w:rPr>
        <w:t xml:space="preserve">several </w:t>
      </w:r>
      <w:r w:rsidRPr="00D25BEE">
        <w:rPr>
          <w:b w:val="0"/>
          <w:sz w:val="20"/>
          <w:szCs w:val="20"/>
        </w:rPr>
        <w:t>NGO m</w:t>
      </w:r>
      <w:r w:rsidR="000A0DFF" w:rsidRPr="00D25BEE">
        <w:rPr>
          <w:b w:val="0"/>
          <w:sz w:val="20"/>
          <w:szCs w:val="20"/>
        </w:rPr>
        <w:t>icrofinance institutions that provide</w:t>
      </w:r>
      <w:r w:rsidR="008B31A8" w:rsidRPr="00D25BEE">
        <w:rPr>
          <w:b w:val="0"/>
          <w:sz w:val="20"/>
          <w:szCs w:val="20"/>
        </w:rPr>
        <w:t xml:space="preserve"> </w:t>
      </w:r>
      <w:r w:rsidR="000A0DFF" w:rsidRPr="00D25BEE">
        <w:rPr>
          <w:b w:val="0"/>
          <w:sz w:val="20"/>
          <w:szCs w:val="20"/>
        </w:rPr>
        <w:t>savings</w:t>
      </w:r>
      <w:r w:rsidRPr="00D25BEE">
        <w:rPr>
          <w:b w:val="0"/>
          <w:sz w:val="20"/>
          <w:szCs w:val="20"/>
        </w:rPr>
        <w:t xml:space="preserve"> and loans and promote </w:t>
      </w:r>
      <w:r w:rsidR="000A0DFF" w:rsidRPr="00D25BEE">
        <w:rPr>
          <w:b w:val="0"/>
          <w:sz w:val="20"/>
          <w:szCs w:val="20"/>
        </w:rPr>
        <w:t xml:space="preserve">a </w:t>
      </w:r>
      <w:r w:rsidRPr="00D25BEE">
        <w:rPr>
          <w:b w:val="0"/>
          <w:sz w:val="20"/>
          <w:szCs w:val="20"/>
        </w:rPr>
        <w:t>saving culture and wealth creation to low-income earners, and are registered to PNG Micr</w:t>
      </w:r>
      <w:r w:rsidR="00E743F7" w:rsidRPr="00D25BEE">
        <w:rPr>
          <w:b w:val="0"/>
          <w:sz w:val="20"/>
          <w:szCs w:val="20"/>
        </w:rPr>
        <w:t>ofinance Competency Centre (</w:t>
      </w:r>
      <w:r w:rsidRPr="00D25BEE">
        <w:rPr>
          <w:b w:val="0"/>
          <w:sz w:val="20"/>
          <w:szCs w:val="20"/>
        </w:rPr>
        <w:t>MCC)</w:t>
      </w:r>
      <w:r w:rsidR="00E743F7" w:rsidRPr="00D25BEE">
        <w:rPr>
          <w:b w:val="0"/>
          <w:sz w:val="20"/>
          <w:szCs w:val="20"/>
        </w:rPr>
        <w:t>.</w:t>
      </w:r>
      <w:r w:rsidR="002129E6" w:rsidRPr="00D25BEE">
        <w:rPr>
          <w:rStyle w:val="FootnoteReference"/>
          <w:b w:val="0"/>
          <w:sz w:val="20"/>
          <w:szCs w:val="20"/>
        </w:rPr>
        <w:footnoteReference w:id="1"/>
      </w:r>
      <w:r w:rsidRPr="00D25BEE">
        <w:rPr>
          <w:b w:val="0"/>
          <w:sz w:val="20"/>
          <w:szCs w:val="20"/>
        </w:rPr>
        <w:t xml:space="preserve"> They include:</w:t>
      </w:r>
    </w:p>
    <w:p w:rsidR="004916B7" w:rsidRPr="00D25BEE" w:rsidRDefault="004916B7" w:rsidP="00D25BEE">
      <w:pPr>
        <w:pStyle w:val="ListParagraph"/>
        <w:numPr>
          <w:ilvl w:val="0"/>
          <w:numId w:val="2"/>
        </w:numPr>
        <w:spacing w:before="120" w:after="0" w:line="240" w:lineRule="auto"/>
        <w:rPr>
          <w:rFonts w:ascii="Arial" w:hAnsi="Arial" w:cs="Arial"/>
          <w:sz w:val="20"/>
          <w:szCs w:val="20"/>
        </w:rPr>
      </w:pPr>
      <w:r w:rsidRPr="00D25BEE">
        <w:rPr>
          <w:rFonts w:ascii="Arial" w:hAnsi="Arial" w:cs="Arial"/>
          <w:sz w:val="20"/>
          <w:szCs w:val="20"/>
        </w:rPr>
        <w:t>PNG Cocoa Growers Savings and Loan Society</w:t>
      </w:r>
    </w:p>
    <w:p w:rsidR="004916B7" w:rsidRPr="00D25BEE" w:rsidRDefault="004916B7" w:rsidP="00D25BEE">
      <w:pPr>
        <w:pStyle w:val="ListParagraph"/>
        <w:numPr>
          <w:ilvl w:val="0"/>
          <w:numId w:val="2"/>
        </w:numPr>
        <w:spacing w:before="120" w:after="0" w:line="240" w:lineRule="auto"/>
        <w:rPr>
          <w:rFonts w:ascii="Arial" w:hAnsi="Arial" w:cs="Arial"/>
          <w:sz w:val="20"/>
          <w:szCs w:val="20"/>
        </w:rPr>
      </w:pPr>
      <w:r w:rsidRPr="00D25BEE">
        <w:rPr>
          <w:rFonts w:ascii="Arial" w:hAnsi="Arial" w:cs="Arial"/>
          <w:sz w:val="20"/>
          <w:szCs w:val="20"/>
        </w:rPr>
        <w:t>CDA Finance and Investment Limited</w:t>
      </w:r>
    </w:p>
    <w:p w:rsidR="004916B7" w:rsidRPr="00D25BEE" w:rsidRDefault="004916B7" w:rsidP="00D25BEE">
      <w:pPr>
        <w:pStyle w:val="ListParagraph"/>
        <w:numPr>
          <w:ilvl w:val="0"/>
          <w:numId w:val="2"/>
        </w:numPr>
        <w:spacing w:before="120" w:after="0" w:line="240" w:lineRule="auto"/>
        <w:rPr>
          <w:rFonts w:ascii="Arial" w:hAnsi="Arial" w:cs="Arial"/>
          <w:sz w:val="20"/>
          <w:szCs w:val="20"/>
        </w:rPr>
      </w:pPr>
      <w:r w:rsidRPr="00D25BEE">
        <w:rPr>
          <w:rFonts w:ascii="Arial" w:hAnsi="Arial" w:cs="Arial"/>
          <w:sz w:val="20"/>
          <w:szCs w:val="20"/>
        </w:rPr>
        <w:t>Lutheran Development Service</w:t>
      </w:r>
    </w:p>
    <w:p w:rsidR="004916B7" w:rsidRPr="00D25BEE" w:rsidRDefault="004916B7" w:rsidP="00D25BEE">
      <w:pPr>
        <w:pStyle w:val="ListParagraph"/>
        <w:numPr>
          <w:ilvl w:val="0"/>
          <w:numId w:val="2"/>
        </w:numPr>
        <w:spacing w:before="120" w:after="0" w:line="240" w:lineRule="auto"/>
        <w:rPr>
          <w:rFonts w:ascii="Arial" w:hAnsi="Arial" w:cs="Arial"/>
          <w:sz w:val="20"/>
          <w:szCs w:val="20"/>
        </w:rPr>
      </w:pPr>
      <w:r w:rsidRPr="00D25BEE">
        <w:rPr>
          <w:rFonts w:ascii="Arial" w:hAnsi="Arial" w:cs="Arial"/>
          <w:sz w:val="20"/>
          <w:szCs w:val="20"/>
        </w:rPr>
        <w:t>Ford Foundation.</w:t>
      </w:r>
    </w:p>
    <w:p w:rsidR="004916B7" w:rsidRPr="00E37803" w:rsidRDefault="004916B7" w:rsidP="00D25BEE">
      <w:pPr>
        <w:spacing w:before="120" w:after="0" w:line="240" w:lineRule="auto"/>
        <w:rPr>
          <w:b w:val="0"/>
          <w:sz w:val="20"/>
          <w:szCs w:val="20"/>
        </w:rPr>
      </w:pPr>
      <w:r w:rsidRPr="00D25BEE">
        <w:rPr>
          <w:i/>
          <w:sz w:val="20"/>
          <w:szCs w:val="20"/>
        </w:rPr>
        <w:t>The informal sector</w:t>
      </w:r>
      <w:r w:rsidR="009B6AFA" w:rsidRPr="00D25BEE">
        <w:rPr>
          <w:sz w:val="20"/>
          <w:szCs w:val="20"/>
        </w:rPr>
        <w:t>.</w:t>
      </w:r>
      <w:r w:rsidRPr="00D25BEE">
        <w:rPr>
          <w:b w:val="0"/>
          <w:sz w:val="20"/>
          <w:szCs w:val="20"/>
        </w:rPr>
        <w:t xml:space="preserve"> Self-help (savings) groups such as the rotating savings and credit associations (ROSCAs), moneylenders, loan sharks, trade store owners, input suppliers, friends, and relatives. In most cases, these informal credit sources do not lend for direct productive purposes but for unforeseen emergencies or immediate consumption needs due the absence of appropriate savings facilities. Studies have shown that smallholder farmers in developing countries often rely on the informal sector to satisfy their credit needs</w:t>
      </w:r>
      <w:r w:rsidR="007636F5" w:rsidRPr="00D25BEE">
        <w:rPr>
          <w:b w:val="0"/>
          <w:sz w:val="20"/>
          <w:szCs w:val="20"/>
        </w:rPr>
        <w:t xml:space="preserve"> as normally they do not have access to credit either from the formal sector or the semi-formal sector</w:t>
      </w:r>
      <w:r w:rsidRPr="00D25BEE">
        <w:rPr>
          <w:b w:val="0"/>
          <w:sz w:val="20"/>
          <w:szCs w:val="20"/>
        </w:rPr>
        <w:t>. S</w:t>
      </w:r>
      <w:r w:rsidR="000A0DFF" w:rsidRPr="00D25BEE">
        <w:rPr>
          <w:b w:val="0"/>
          <w:sz w:val="20"/>
          <w:szCs w:val="20"/>
        </w:rPr>
        <w:t>ome lenders can charge exorbitant</w:t>
      </w:r>
      <w:r w:rsidRPr="00D25BEE">
        <w:rPr>
          <w:b w:val="0"/>
          <w:sz w:val="20"/>
          <w:szCs w:val="20"/>
        </w:rPr>
        <w:t xml:space="preserve"> interest and resort to violence if payments cannot be made or made on time. This </w:t>
      </w:r>
      <w:r w:rsidR="000A0DFF" w:rsidRPr="00D25BEE">
        <w:rPr>
          <w:b w:val="0"/>
          <w:sz w:val="20"/>
          <w:szCs w:val="20"/>
        </w:rPr>
        <w:t>persists</w:t>
      </w:r>
      <w:r w:rsidRPr="00D25BEE">
        <w:rPr>
          <w:b w:val="0"/>
          <w:sz w:val="20"/>
          <w:szCs w:val="20"/>
        </w:rPr>
        <w:t xml:space="preserve"> because there are no alternative sources of credit for the poor. </w:t>
      </w:r>
      <w:r w:rsidR="000A0DFF" w:rsidRPr="00D25BEE">
        <w:rPr>
          <w:b w:val="0"/>
          <w:sz w:val="20"/>
          <w:szCs w:val="20"/>
        </w:rPr>
        <w:t>Some m</w:t>
      </w:r>
      <w:r w:rsidRPr="00D25BEE">
        <w:rPr>
          <w:b w:val="0"/>
          <w:sz w:val="20"/>
          <w:szCs w:val="20"/>
        </w:rPr>
        <w:t xml:space="preserve">icrofinance schemes, </w:t>
      </w:r>
      <w:r w:rsidR="009562B1" w:rsidRPr="00D25BEE">
        <w:rPr>
          <w:b w:val="0"/>
          <w:sz w:val="20"/>
          <w:szCs w:val="20"/>
        </w:rPr>
        <w:t xml:space="preserve">both </w:t>
      </w:r>
      <w:r w:rsidRPr="00D25BEE">
        <w:rPr>
          <w:b w:val="0"/>
          <w:sz w:val="20"/>
          <w:szCs w:val="20"/>
        </w:rPr>
        <w:t xml:space="preserve">formal and informal, are designed to address these problems faced especially by the poorest of the poor. </w:t>
      </w:r>
      <w:r w:rsidRPr="00D25BEE">
        <w:rPr>
          <w:b w:val="0"/>
          <w:bCs/>
          <w:sz w:val="20"/>
          <w:szCs w:val="20"/>
        </w:rPr>
        <w:t xml:space="preserve">Their services </w:t>
      </w:r>
      <w:r w:rsidRPr="00D25BEE">
        <w:rPr>
          <w:b w:val="0"/>
          <w:sz w:val="20"/>
          <w:szCs w:val="20"/>
        </w:rPr>
        <w:t xml:space="preserve">fill the gap that is being left by the commercial banks. </w:t>
      </w:r>
    </w:p>
    <w:p w:rsidR="004916B7" w:rsidRPr="00E37803" w:rsidRDefault="004916B7" w:rsidP="00D25BEE">
      <w:pPr>
        <w:spacing w:before="120" w:after="0" w:line="240" w:lineRule="auto"/>
        <w:rPr>
          <w:rFonts w:asciiTheme="majorHAnsi" w:hAnsiTheme="majorHAnsi"/>
          <w:sz w:val="28"/>
          <w:szCs w:val="28"/>
          <w:lang w:val="en-US"/>
        </w:rPr>
      </w:pPr>
      <w:r w:rsidRPr="00E37803">
        <w:rPr>
          <w:rFonts w:asciiTheme="majorHAnsi" w:hAnsiTheme="majorHAnsi"/>
          <w:sz w:val="28"/>
          <w:szCs w:val="28"/>
          <w:lang w:val="en-US"/>
        </w:rPr>
        <w:t>Microfinance and microcredit</w:t>
      </w:r>
    </w:p>
    <w:p w:rsidR="004916B7" w:rsidRPr="00D25BEE" w:rsidRDefault="004916B7" w:rsidP="00D25BEE">
      <w:pPr>
        <w:spacing w:before="120" w:after="0" w:line="240" w:lineRule="auto"/>
        <w:rPr>
          <w:b w:val="0"/>
          <w:sz w:val="20"/>
          <w:szCs w:val="20"/>
        </w:rPr>
      </w:pPr>
      <w:r w:rsidRPr="00D25BEE">
        <w:rPr>
          <w:b w:val="0"/>
          <w:sz w:val="20"/>
          <w:szCs w:val="20"/>
          <w:lang w:val="en-US"/>
        </w:rPr>
        <w:t>Microfinance is the provision of a broad range of financial services, including savings and loans as well as insurance, leasing, and money transfer, to low-income micro</w:t>
      </w:r>
      <w:r w:rsidR="009562B1" w:rsidRPr="00D25BEE">
        <w:rPr>
          <w:b w:val="0"/>
          <w:sz w:val="20"/>
          <w:szCs w:val="20"/>
          <w:lang w:val="en-US"/>
        </w:rPr>
        <w:t>-</w:t>
      </w:r>
      <w:r w:rsidRPr="00D25BEE">
        <w:rPr>
          <w:b w:val="0"/>
          <w:sz w:val="20"/>
          <w:szCs w:val="20"/>
          <w:lang w:val="en-US"/>
        </w:rPr>
        <w:t>enterprises and households</w:t>
      </w:r>
      <w:r w:rsidR="008B31A8" w:rsidRPr="00D25BEE">
        <w:rPr>
          <w:b w:val="0"/>
          <w:sz w:val="20"/>
          <w:szCs w:val="20"/>
          <w:lang w:val="en-US"/>
        </w:rPr>
        <w:t xml:space="preserve"> </w:t>
      </w:r>
      <w:r w:rsidR="007636F5" w:rsidRPr="00D25BEE">
        <w:rPr>
          <w:b w:val="0"/>
          <w:sz w:val="20"/>
          <w:szCs w:val="20"/>
        </w:rPr>
        <w:t xml:space="preserve">(Cornford, </w:t>
      </w:r>
      <w:r w:rsidR="00744D4E" w:rsidRPr="00D25BEE">
        <w:rPr>
          <w:b w:val="0"/>
          <w:sz w:val="20"/>
          <w:szCs w:val="20"/>
        </w:rPr>
        <w:t>2002</w:t>
      </w:r>
      <w:r w:rsidR="007636F5" w:rsidRPr="00D25BEE">
        <w:rPr>
          <w:b w:val="0"/>
          <w:sz w:val="20"/>
          <w:szCs w:val="20"/>
        </w:rPr>
        <w:t>)</w:t>
      </w:r>
      <w:r w:rsidRPr="00D25BEE">
        <w:rPr>
          <w:b w:val="0"/>
          <w:sz w:val="20"/>
          <w:szCs w:val="20"/>
          <w:lang w:val="en-US"/>
        </w:rPr>
        <w:t xml:space="preserve">. Microcredit, on the other hand, is more narrowly focused on </w:t>
      </w:r>
      <w:r w:rsidRPr="00D25BEE">
        <w:rPr>
          <w:b w:val="0"/>
          <w:sz w:val="20"/>
          <w:szCs w:val="20"/>
        </w:rPr>
        <w:t xml:space="preserve">providing credit services to low-income clients, usually for small loans for microenterprises and income generating activities. Microcredit is characterised by short loan duration, small loan sizes, strict supervision, and direct or indirect client screening to reduce default risks. In most cases, the provision of savings services in microcredit schemes only involves the collection of compulsory deposit amounts that are designed to collateralise those loans. </w:t>
      </w:r>
    </w:p>
    <w:p w:rsidR="004916B7" w:rsidRPr="00D25BEE" w:rsidRDefault="004916B7" w:rsidP="00D25BEE">
      <w:pPr>
        <w:spacing w:before="120" w:after="0" w:line="240" w:lineRule="auto"/>
        <w:rPr>
          <w:b w:val="0"/>
          <w:sz w:val="20"/>
          <w:szCs w:val="20"/>
          <w:lang w:val="en-US"/>
        </w:rPr>
      </w:pPr>
      <w:r w:rsidRPr="00D25BEE">
        <w:rPr>
          <w:b w:val="0"/>
          <w:sz w:val="20"/>
          <w:szCs w:val="20"/>
        </w:rPr>
        <w:t>Microfinance institutions</w:t>
      </w:r>
      <w:r w:rsidR="007636F5" w:rsidRPr="00D25BEE">
        <w:rPr>
          <w:b w:val="0"/>
          <w:sz w:val="20"/>
          <w:szCs w:val="20"/>
        </w:rPr>
        <w:t xml:space="preserve"> (MFIs)</w:t>
      </w:r>
      <w:r w:rsidRPr="00D25BEE">
        <w:rPr>
          <w:b w:val="0"/>
          <w:sz w:val="20"/>
          <w:szCs w:val="20"/>
        </w:rPr>
        <w:t xml:space="preserve"> are organisations that provide fin</w:t>
      </w:r>
      <w:r w:rsidR="009562B1" w:rsidRPr="00D25BEE">
        <w:rPr>
          <w:b w:val="0"/>
          <w:sz w:val="20"/>
          <w:szCs w:val="20"/>
        </w:rPr>
        <w:t xml:space="preserve">ancial services to the poor. They </w:t>
      </w:r>
      <w:r w:rsidRPr="00D25BEE">
        <w:rPr>
          <w:b w:val="0"/>
          <w:sz w:val="20"/>
          <w:szCs w:val="20"/>
        </w:rPr>
        <w:t xml:space="preserve">emerged in the 1970 and 1980s </w:t>
      </w:r>
      <w:r w:rsidR="009562B1" w:rsidRPr="00D25BEE">
        <w:rPr>
          <w:b w:val="0"/>
          <w:sz w:val="20"/>
          <w:szCs w:val="20"/>
        </w:rPr>
        <w:t xml:space="preserve">when </w:t>
      </w:r>
      <w:r w:rsidRPr="00D25BEE">
        <w:rPr>
          <w:b w:val="0"/>
          <w:sz w:val="20"/>
          <w:szCs w:val="20"/>
        </w:rPr>
        <w:t>the need to provide small loans to the poor to support their microenterprise development</w:t>
      </w:r>
      <w:r w:rsidR="009562B1" w:rsidRPr="00D25BEE">
        <w:rPr>
          <w:b w:val="0"/>
          <w:sz w:val="20"/>
          <w:szCs w:val="20"/>
        </w:rPr>
        <w:t xml:space="preserve"> was identified</w:t>
      </w:r>
      <w:r w:rsidR="008B31A8" w:rsidRPr="00D25BEE">
        <w:rPr>
          <w:b w:val="0"/>
          <w:sz w:val="20"/>
          <w:szCs w:val="20"/>
        </w:rPr>
        <w:t xml:space="preserve"> </w:t>
      </w:r>
      <w:r w:rsidR="003144B3" w:rsidRPr="00D25BEE">
        <w:rPr>
          <w:b w:val="0"/>
          <w:sz w:val="20"/>
          <w:szCs w:val="20"/>
          <w:lang w:val="en-US"/>
        </w:rPr>
        <w:t>(Cornford, 2002)</w:t>
      </w:r>
      <w:r w:rsidRPr="00D25BEE">
        <w:rPr>
          <w:b w:val="0"/>
          <w:sz w:val="20"/>
          <w:szCs w:val="20"/>
        </w:rPr>
        <w:t>. A number of these institutions have transformed themselves into formal financial institutions in order to on-lend clients’ savings, thus enhan</w:t>
      </w:r>
      <w:r w:rsidR="00A651A9" w:rsidRPr="00D25BEE">
        <w:rPr>
          <w:b w:val="0"/>
          <w:sz w:val="20"/>
          <w:szCs w:val="20"/>
        </w:rPr>
        <w:t>cing their outreach</w:t>
      </w:r>
      <w:r w:rsidRPr="00D25BEE">
        <w:rPr>
          <w:b w:val="0"/>
          <w:sz w:val="20"/>
          <w:szCs w:val="20"/>
        </w:rPr>
        <w:t xml:space="preserve">. </w:t>
      </w:r>
      <w:r w:rsidRPr="00D25BEE">
        <w:rPr>
          <w:b w:val="0"/>
          <w:sz w:val="20"/>
          <w:szCs w:val="20"/>
          <w:lang w:val="en-US"/>
        </w:rPr>
        <w:t xml:space="preserve">There are various microfinance models being used, differing in </w:t>
      </w:r>
      <w:r w:rsidRPr="00D25BEE">
        <w:rPr>
          <w:b w:val="0"/>
          <w:sz w:val="20"/>
          <w:szCs w:val="20"/>
        </w:rPr>
        <w:t>the products and services prov</w:t>
      </w:r>
      <w:r w:rsidR="009562B1" w:rsidRPr="00D25BEE">
        <w:rPr>
          <w:b w:val="0"/>
          <w:sz w:val="20"/>
          <w:szCs w:val="20"/>
        </w:rPr>
        <w:t xml:space="preserve">ided, as well as the methods </w:t>
      </w:r>
      <w:r w:rsidRPr="00D25BEE">
        <w:rPr>
          <w:b w:val="0"/>
          <w:sz w:val="20"/>
          <w:szCs w:val="20"/>
        </w:rPr>
        <w:t xml:space="preserve">which they are provided. </w:t>
      </w:r>
      <w:r w:rsidR="007636F5" w:rsidRPr="00D25BEE">
        <w:rPr>
          <w:b w:val="0"/>
          <w:sz w:val="20"/>
          <w:szCs w:val="20"/>
        </w:rPr>
        <w:t xml:space="preserve">They include community-owned village banks, savings and loan associations, credit unions, and self-help groups </w:t>
      </w:r>
      <w:r w:rsidR="00744D4E" w:rsidRPr="00D25BEE">
        <w:rPr>
          <w:b w:val="0"/>
          <w:sz w:val="20"/>
          <w:szCs w:val="20"/>
          <w:lang w:val="en-US"/>
        </w:rPr>
        <w:t>(Cornford, 2002</w:t>
      </w:r>
      <w:r w:rsidR="007636F5" w:rsidRPr="00D25BEE">
        <w:rPr>
          <w:b w:val="0"/>
          <w:sz w:val="20"/>
          <w:szCs w:val="20"/>
          <w:lang w:val="en-US"/>
        </w:rPr>
        <w:t xml:space="preserve">). </w:t>
      </w:r>
      <w:r w:rsidRPr="00D25BEE">
        <w:rPr>
          <w:b w:val="0"/>
          <w:sz w:val="20"/>
          <w:szCs w:val="20"/>
        </w:rPr>
        <w:t xml:space="preserve">Internationally, some of the most well-known microfinance models include the Grameen Bank solidarity group, the Latin American solidarity group, </w:t>
      </w:r>
      <w:r w:rsidR="007636F5" w:rsidRPr="00D25BEE">
        <w:rPr>
          <w:b w:val="0"/>
          <w:sz w:val="20"/>
          <w:szCs w:val="20"/>
        </w:rPr>
        <w:t xml:space="preserve">and </w:t>
      </w:r>
      <w:r w:rsidRPr="00D25BEE">
        <w:rPr>
          <w:b w:val="0"/>
          <w:sz w:val="20"/>
          <w:szCs w:val="20"/>
        </w:rPr>
        <w:t xml:space="preserve">the rural financial systems approach as facilitated by Bank Rakyat Indonesia’s (BRI) </w:t>
      </w:r>
      <w:r w:rsidRPr="00D25BEE">
        <w:rPr>
          <w:b w:val="0"/>
          <w:i/>
          <w:iCs/>
          <w:sz w:val="20"/>
          <w:szCs w:val="20"/>
        </w:rPr>
        <w:t>unit desa</w:t>
      </w:r>
      <w:r w:rsidR="008B31A8" w:rsidRPr="00D25BEE">
        <w:rPr>
          <w:b w:val="0"/>
          <w:i/>
          <w:iCs/>
          <w:sz w:val="20"/>
          <w:szCs w:val="20"/>
        </w:rPr>
        <w:t xml:space="preserve"> </w:t>
      </w:r>
      <w:r w:rsidRPr="00D25BEE">
        <w:rPr>
          <w:b w:val="0"/>
          <w:sz w:val="20"/>
          <w:szCs w:val="20"/>
        </w:rPr>
        <w:t>system</w:t>
      </w:r>
      <w:r w:rsidR="005D4A8D" w:rsidRPr="00D25BEE">
        <w:rPr>
          <w:b w:val="0"/>
          <w:sz w:val="20"/>
          <w:szCs w:val="20"/>
        </w:rPr>
        <w:t xml:space="preserve"> (Cull </w:t>
      </w:r>
      <w:r w:rsidR="005D4A8D" w:rsidRPr="00D25BEE">
        <w:rPr>
          <w:b w:val="0"/>
          <w:i/>
          <w:sz w:val="20"/>
          <w:szCs w:val="20"/>
        </w:rPr>
        <w:t>et al</w:t>
      </w:r>
      <w:r w:rsidR="005D4A8D" w:rsidRPr="00D25BEE">
        <w:rPr>
          <w:b w:val="0"/>
          <w:sz w:val="20"/>
          <w:szCs w:val="20"/>
        </w:rPr>
        <w:t>., 2006)</w:t>
      </w:r>
      <w:r w:rsidR="007636F5" w:rsidRPr="00D25BEE">
        <w:rPr>
          <w:b w:val="0"/>
          <w:sz w:val="20"/>
          <w:szCs w:val="20"/>
        </w:rPr>
        <w:t>.</w:t>
      </w:r>
    </w:p>
    <w:p w:rsidR="004916B7" w:rsidRPr="00D25BEE" w:rsidRDefault="004916B7" w:rsidP="00D25BEE">
      <w:pPr>
        <w:spacing w:before="120" w:after="0" w:line="240" w:lineRule="auto"/>
        <w:rPr>
          <w:rFonts w:eastAsia="Times New Roman"/>
          <w:b w:val="0"/>
          <w:sz w:val="20"/>
          <w:szCs w:val="20"/>
        </w:rPr>
      </w:pPr>
      <w:r w:rsidRPr="00D25BEE">
        <w:rPr>
          <w:i/>
          <w:sz w:val="20"/>
          <w:szCs w:val="20"/>
        </w:rPr>
        <w:t>The Grameen Bank Model.</w:t>
      </w:r>
      <w:r w:rsidRPr="00D25BEE">
        <w:rPr>
          <w:b w:val="0"/>
          <w:sz w:val="20"/>
          <w:szCs w:val="20"/>
        </w:rPr>
        <w:t xml:space="preserve">The Grameen Bank was founded in </w:t>
      </w:r>
      <w:hyperlink r:id="rId8" w:tooltip="Bangladesh" w:history="1">
        <w:r w:rsidRPr="00D25BEE">
          <w:rPr>
            <w:rStyle w:val="Hyperlink"/>
            <w:rFonts w:eastAsiaTheme="majorEastAsia"/>
            <w:b w:val="0"/>
            <w:color w:val="auto"/>
            <w:sz w:val="20"/>
            <w:szCs w:val="20"/>
            <w:u w:val="none"/>
          </w:rPr>
          <w:t>Bangladesh</w:t>
        </w:r>
      </w:hyperlink>
      <w:r w:rsidR="00281957" w:rsidRPr="00D25BEE">
        <w:rPr>
          <w:b w:val="0"/>
          <w:sz w:val="20"/>
          <w:szCs w:val="20"/>
        </w:rPr>
        <w:t xml:space="preserve"> in 1976 by </w:t>
      </w:r>
      <w:hyperlink r:id="rId9" w:tooltip="Muhammad Yunus" w:history="1">
        <w:r w:rsidRPr="00D25BEE">
          <w:rPr>
            <w:rStyle w:val="Hyperlink"/>
            <w:rFonts w:eastAsiaTheme="majorEastAsia"/>
            <w:b w:val="0"/>
            <w:color w:val="auto"/>
            <w:sz w:val="20"/>
            <w:szCs w:val="20"/>
            <w:u w:val="none"/>
          </w:rPr>
          <w:t>Muhammad Yunus</w:t>
        </w:r>
      </w:hyperlink>
      <w:r w:rsidRPr="00D25BEE">
        <w:rPr>
          <w:b w:val="0"/>
          <w:sz w:val="20"/>
          <w:szCs w:val="20"/>
        </w:rPr>
        <w:t xml:space="preserve">. </w:t>
      </w:r>
      <w:r w:rsidR="00281957" w:rsidRPr="00D25BEE">
        <w:rPr>
          <w:b w:val="0"/>
          <w:sz w:val="20"/>
          <w:szCs w:val="20"/>
        </w:rPr>
        <w:t xml:space="preserve">It </w:t>
      </w:r>
      <w:r w:rsidRPr="00D25BEE">
        <w:rPr>
          <w:b w:val="0"/>
          <w:sz w:val="20"/>
          <w:szCs w:val="20"/>
        </w:rPr>
        <w:t xml:space="preserve">is a </w:t>
      </w:r>
      <w:hyperlink r:id="rId10" w:tooltip="Microfinance" w:history="1">
        <w:r w:rsidRPr="00D25BEE">
          <w:rPr>
            <w:rStyle w:val="Hyperlink"/>
            <w:rFonts w:eastAsiaTheme="majorEastAsia"/>
            <w:b w:val="0"/>
            <w:color w:val="auto"/>
            <w:sz w:val="20"/>
            <w:szCs w:val="20"/>
            <w:u w:val="none"/>
          </w:rPr>
          <w:t>microfinance</w:t>
        </w:r>
      </w:hyperlink>
      <w:r w:rsidRPr="00D25BEE">
        <w:rPr>
          <w:b w:val="0"/>
          <w:sz w:val="20"/>
          <w:szCs w:val="20"/>
        </w:rPr>
        <w:t xml:space="preserve"> organisation and </w:t>
      </w:r>
      <w:hyperlink r:id="rId11" w:tooltip="Community development bank" w:history="1">
        <w:r w:rsidRPr="00D25BEE">
          <w:rPr>
            <w:rStyle w:val="Hyperlink"/>
            <w:rFonts w:eastAsiaTheme="majorEastAsia"/>
            <w:b w:val="0"/>
            <w:color w:val="auto"/>
            <w:sz w:val="20"/>
            <w:szCs w:val="20"/>
            <w:u w:val="none"/>
          </w:rPr>
          <w:t>community development bank</w:t>
        </w:r>
      </w:hyperlink>
      <w:r w:rsidRPr="00D25BEE">
        <w:rPr>
          <w:b w:val="0"/>
          <w:sz w:val="20"/>
          <w:szCs w:val="20"/>
        </w:rPr>
        <w:t xml:space="preserve"> that makes small </w:t>
      </w:r>
      <w:hyperlink r:id="rId12" w:tooltip="Loans" w:history="1">
        <w:r w:rsidRPr="00D25BEE">
          <w:rPr>
            <w:rStyle w:val="Hyperlink"/>
            <w:rFonts w:eastAsiaTheme="majorEastAsia"/>
            <w:b w:val="0"/>
            <w:color w:val="auto"/>
            <w:sz w:val="20"/>
            <w:szCs w:val="20"/>
            <w:u w:val="none"/>
          </w:rPr>
          <w:t>loans</w:t>
        </w:r>
      </w:hyperlink>
      <w:r w:rsidRPr="00D25BEE">
        <w:rPr>
          <w:b w:val="0"/>
          <w:sz w:val="20"/>
          <w:szCs w:val="20"/>
        </w:rPr>
        <w:t xml:space="preserve"> to the impoverished without requiring </w:t>
      </w:r>
      <w:hyperlink r:id="rId13" w:tooltip="Collateral (finance)" w:history="1">
        <w:r w:rsidRPr="00D25BEE">
          <w:rPr>
            <w:rStyle w:val="Hyperlink"/>
            <w:rFonts w:eastAsiaTheme="majorEastAsia"/>
            <w:b w:val="0"/>
            <w:color w:val="auto"/>
            <w:sz w:val="20"/>
            <w:szCs w:val="20"/>
            <w:u w:val="none"/>
          </w:rPr>
          <w:t>collateral</w:t>
        </w:r>
      </w:hyperlink>
      <w:r w:rsidR="008B31A8" w:rsidRPr="00D25BEE">
        <w:rPr>
          <w:sz w:val="20"/>
          <w:szCs w:val="20"/>
        </w:rPr>
        <w:t xml:space="preserve"> </w:t>
      </w:r>
      <w:r w:rsidR="00281957" w:rsidRPr="00D25BEE">
        <w:rPr>
          <w:rFonts w:eastAsia="Times New Roman"/>
          <w:b w:val="0"/>
          <w:sz w:val="20"/>
          <w:szCs w:val="20"/>
        </w:rPr>
        <w:t>(Yunus and Jolis, 1998)</w:t>
      </w:r>
      <w:r w:rsidRPr="00D25BEE">
        <w:rPr>
          <w:b w:val="0"/>
          <w:sz w:val="20"/>
          <w:szCs w:val="20"/>
        </w:rPr>
        <w:t xml:space="preserve">. </w:t>
      </w:r>
      <w:r w:rsidR="00E02813" w:rsidRPr="00D25BEE">
        <w:rPr>
          <w:b w:val="0"/>
          <w:sz w:val="20"/>
          <w:szCs w:val="20"/>
        </w:rPr>
        <w:t xml:space="preserve">The business philosophy of the </w:t>
      </w:r>
      <w:r w:rsidRPr="00D25BEE">
        <w:rPr>
          <w:b w:val="0"/>
          <w:sz w:val="20"/>
          <w:szCs w:val="20"/>
        </w:rPr>
        <w:t>Grameen</w:t>
      </w:r>
      <w:r w:rsidR="00E02813" w:rsidRPr="00D25BEE">
        <w:rPr>
          <w:b w:val="0"/>
          <w:sz w:val="20"/>
          <w:szCs w:val="20"/>
        </w:rPr>
        <w:t xml:space="preserve"> Bank is that </w:t>
      </w:r>
      <w:r w:rsidRPr="00D25BEE">
        <w:rPr>
          <w:b w:val="0"/>
          <w:sz w:val="20"/>
          <w:szCs w:val="20"/>
        </w:rPr>
        <w:t>charity is not an answer to poverty.</w:t>
      </w:r>
      <w:r w:rsidR="00E02813" w:rsidRPr="00D25BEE">
        <w:rPr>
          <w:b w:val="0"/>
          <w:sz w:val="20"/>
          <w:szCs w:val="20"/>
        </w:rPr>
        <w:t xml:space="preserve"> Rather, i</w:t>
      </w:r>
      <w:r w:rsidRPr="00D25BEE">
        <w:rPr>
          <w:b w:val="0"/>
          <w:sz w:val="20"/>
          <w:szCs w:val="20"/>
        </w:rPr>
        <w:t xml:space="preserve">t </w:t>
      </w:r>
      <w:r w:rsidR="00281957" w:rsidRPr="00D25BEE">
        <w:rPr>
          <w:b w:val="0"/>
          <w:sz w:val="20"/>
          <w:szCs w:val="20"/>
        </w:rPr>
        <w:t>perpetuates po</w:t>
      </w:r>
      <w:r w:rsidRPr="00D25BEE">
        <w:rPr>
          <w:b w:val="0"/>
          <w:sz w:val="20"/>
          <w:szCs w:val="20"/>
        </w:rPr>
        <w:t>verty as it creates dependency and takes away individual's initiative to break through the cycle of poverty</w:t>
      </w:r>
      <w:r w:rsidR="0041401A" w:rsidRPr="00D25BEE">
        <w:rPr>
          <w:b w:val="0"/>
          <w:sz w:val="20"/>
          <w:szCs w:val="20"/>
        </w:rPr>
        <w:t>. L</w:t>
      </w:r>
      <w:r w:rsidRPr="00D25BEE">
        <w:rPr>
          <w:b w:val="0"/>
          <w:sz w:val="20"/>
          <w:szCs w:val="20"/>
        </w:rPr>
        <w:t>oans</w:t>
      </w:r>
      <w:r w:rsidR="0041401A" w:rsidRPr="00D25BEE">
        <w:rPr>
          <w:b w:val="0"/>
          <w:sz w:val="20"/>
          <w:szCs w:val="20"/>
        </w:rPr>
        <w:t>, on the other hand,</w:t>
      </w:r>
      <w:r w:rsidRPr="00D25BEE">
        <w:rPr>
          <w:b w:val="0"/>
          <w:sz w:val="20"/>
          <w:szCs w:val="20"/>
        </w:rPr>
        <w:t xml:space="preserve"> offer people the opportunity to take initiatives in business or agriculture, providing earnings and enabling them to pay off the debt. Grameen</w:t>
      </w:r>
      <w:r w:rsidR="008B31A8" w:rsidRPr="00D25BEE">
        <w:rPr>
          <w:b w:val="0"/>
          <w:sz w:val="20"/>
          <w:szCs w:val="20"/>
        </w:rPr>
        <w:t xml:space="preserve"> </w:t>
      </w:r>
      <w:r w:rsidR="00281957" w:rsidRPr="00D25BEE">
        <w:rPr>
          <w:b w:val="0"/>
          <w:sz w:val="20"/>
          <w:szCs w:val="20"/>
        </w:rPr>
        <w:t xml:space="preserve">philosophy </w:t>
      </w:r>
      <w:r w:rsidRPr="00D25BEE">
        <w:rPr>
          <w:b w:val="0"/>
          <w:sz w:val="20"/>
          <w:szCs w:val="20"/>
        </w:rPr>
        <w:t>regards all human beings, including the poorest, as endowed w</w:t>
      </w:r>
      <w:r w:rsidR="00526A12" w:rsidRPr="00D25BEE">
        <w:rPr>
          <w:b w:val="0"/>
          <w:sz w:val="20"/>
          <w:szCs w:val="20"/>
        </w:rPr>
        <w:t xml:space="preserve">ith endless potential, which when </w:t>
      </w:r>
      <w:r w:rsidRPr="00D25BEE">
        <w:rPr>
          <w:b w:val="0"/>
          <w:sz w:val="20"/>
          <w:szCs w:val="20"/>
        </w:rPr>
        <w:t>unleash</w:t>
      </w:r>
      <w:r w:rsidR="00526A12" w:rsidRPr="00D25BEE">
        <w:rPr>
          <w:b w:val="0"/>
          <w:sz w:val="20"/>
          <w:szCs w:val="20"/>
        </w:rPr>
        <w:t>ed,</w:t>
      </w:r>
      <w:r w:rsidRPr="00D25BEE">
        <w:rPr>
          <w:b w:val="0"/>
          <w:sz w:val="20"/>
          <w:szCs w:val="20"/>
        </w:rPr>
        <w:t xml:space="preserve"> should be the answer to poverty. Grameen has offered credit to many poor, illiterate and unemployed people. </w:t>
      </w:r>
      <w:r w:rsidR="0041401A" w:rsidRPr="00D25BEE">
        <w:rPr>
          <w:rFonts w:eastAsia="Times New Roman"/>
          <w:b w:val="0"/>
          <w:sz w:val="20"/>
          <w:szCs w:val="20"/>
        </w:rPr>
        <w:t xml:space="preserve">It targets the poorest of the poor, especially women who made up 95 </w:t>
      </w:r>
      <w:r w:rsidR="00017410" w:rsidRPr="00D25BEE">
        <w:rPr>
          <w:rFonts w:eastAsia="Times New Roman"/>
          <w:b w:val="0"/>
          <w:sz w:val="20"/>
          <w:szCs w:val="20"/>
        </w:rPr>
        <w:t>per cent</w:t>
      </w:r>
      <w:r w:rsidR="0041401A" w:rsidRPr="00D25BEE">
        <w:rPr>
          <w:rFonts w:eastAsia="Times New Roman"/>
          <w:b w:val="0"/>
          <w:sz w:val="20"/>
          <w:szCs w:val="20"/>
        </w:rPr>
        <w:t xml:space="preserve"> of the bank’s loans. Women are targeted because they have less access to traditional credit lines and incomes. In addition, women are often credit constrained and have an inequitable share of power in household decision making. Lending to women generates considerable secondary effects, including empowerment of a marginalized segment of society (Yunus and Jolis, 1998). </w:t>
      </w:r>
      <w:r w:rsidRPr="00D25BEE">
        <w:rPr>
          <w:rFonts w:eastAsia="Times New Roman"/>
          <w:b w:val="0"/>
          <w:sz w:val="20"/>
          <w:szCs w:val="20"/>
        </w:rPr>
        <w:t xml:space="preserve">Since 1995, Grameen Bank has funded 90 </w:t>
      </w:r>
      <w:r w:rsidR="00017410" w:rsidRPr="00D25BEE">
        <w:rPr>
          <w:rFonts w:eastAsia="Times New Roman"/>
          <w:b w:val="0"/>
          <w:sz w:val="20"/>
          <w:szCs w:val="20"/>
        </w:rPr>
        <w:t>per cent</w:t>
      </w:r>
      <w:r w:rsidRPr="00D25BEE">
        <w:rPr>
          <w:rFonts w:eastAsia="Times New Roman"/>
          <w:b w:val="0"/>
          <w:sz w:val="20"/>
          <w:szCs w:val="20"/>
        </w:rPr>
        <w:t xml:space="preserve"> of its loans with interest income and deposits collected, hence aligning the interests of its new borrowers and depositor-shareholders. Hence, Grameen Bank distinguishes itself from such institutions by converting deposits made in villages into loans for the more needy in the villages</w:t>
      </w:r>
      <w:r w:rsidR="00F73859" w:rsidRPr="00D25BEE">
        <w:rPr>
          <w:rFonts w:eastAsia="Times New Roman"/>
          <w:b w:val="0"/>
          <w:sz w:val="20"/>
          <w:szCs w:val="20"/>
        </w:rPr>
        <w:t>.</w:t>
      </w:r>
      <w:hyperlink r:id="rId14" w:anchor="cite_note-Yunus.2C_M-15" w:history="1"/>
    </w:p>
    <w:p w:rsidR="004916B7" w:rsidRPr="00D25BEE" w:rsidRDefault="004916B7" w:rsidP="00D25BEE">
      <w:pPr>
        <w:spacing w:before="120" w:after="0" w:line="240" w:lineRule="auto"/>
        <w:rPr>
          <w:rFonts w:eastAsia="Times New Roman"/>
          <w:b w:val="0"/>
          <w:sz w:val="20"/>
          <w:szCs w:val="20"/>
          <w:lang w:eastAsia="en-AU"/>
        </w:rPr>
      </w:pPr>
      <w:r w:rsidRPr="00D25BEE">
        <w:rPr>
          <w:b w:val="0"/>
          <w:sz w:val="20"/>
          <w:szCs w:val="20"/>
        </w:rPr>
        <w:t>The Grameen Bank Model is characterised by the following features:</w:t>
      </w:r>
    </w:p>
    <w:p w:rsidR="004916B7" w:rsidRPr="00D25BEE" w:rsidRDefault="004916B7" w:rsidP="00D25BEE">
      <w:pPr>
        <w:pStyle w:val="ListParagraph"/>
        <w:numPr>
          <w:ilvl w:val="0"/>
          <w:numId w:val="3"/>
        </w:numPr>
        <w:spacing w:before="120" w:after="0" w:line="240" w:lineRule="auto"/>
        <w:rPr>
          <w:rFonts w:ascii="Arial" w:hAnsi="Arial" w:cs="Arial"/>
          <w:sz w:val="20"/>
          <w:szCs w:val="20"/>
        </w:rPr>
      </w:pPr>
      <w:r w:rsidRPr="00D25BEE">
        <w:rPr>
          <w:rFonts w:ascii="Arial" w:hAnsi="Arial" w:cs="Arial"/>
          <w:i/>
          <w:sz w:val="20"/>
          <w:szCs w:val="20"/>
        </w:rPr>
        <w:t xml:space="preserve">Group formation. </w:t>
      </w:r>
      <w:r w:rsidR="00697B42" w:rsidRPr="00D25BEE">
        <w:rPr>
          <w:rFonts w:ascii="Arial" w:hAnsi="Arial" w:cs="Arial"/>
          <w:sz w:val="20"/>
          <w:szCs w:val="20"/>
        </w:rPr>
        <w:t>Groups of five</w:t>
      </w:r>
      <w:r w:rsidRPr="00D25BEE">
        <w:rPr>
          <w:rFonts w:ascii="Arial" w:hAnsi="Arial" w:cs="Arial"/>
          <w:sz w:val="20"/>
          <w:szCs w:val="20"/>
        </w:rPr>
        <w:t xml:space="preserve"> self</w:t>
      </w:r>
      <w:r w:rsidR="003B74F9" w:rsidRPr="00D25BEE">
        <w:rPr>
          <w:rFonts w:ascii="Arial" w:hAnsi="Arial" w:cs="Arial"/>
          <w:sz w:val="20"/>
          <w:szCs w:val="20"/>
        </w:rPr>
        <w:t>-</w:t>
      </w:r>
      <w:r w:rsidRPr="00D25BEE">
        <w:rPr>
          <w:rFonts w:ascii="Arial" w:hAnsi="Arial" w:cs="Arial"/>
          <w:sz w:val="20"/>
          <w:szCs w:val="20"/>
        </w:rPr>
        <w:t>chosen members from similar socio-economic bac</w:t>
      </w:r>
      <w:r w:rsidR="0041401A" w:rsidRPr="00D25BEE">
        <w:rPr>
          <w:rFonts w:ascii="Arial" w:hAnsi="Arial" w:cs="Arial"/>
          <w:sz w:val="20"/>
          <w:szCs w:val="20"/>
        </w:rPr>
        <w:t xml:space="preserve">kground are formed. Each group </w:t>
      </w:r>
      <w:r w:rsidRPr="00D25BEE">
        <w:rPr>
          <w:rFonts w:ascii="Arial" w:hAnsi="Arial" w:cs="Arial"/>
          <w:sz w:val="20"/>
          <w:szCs w:val="20"/>
        </w:rPr>
        <w:t>elects its own chairperson and secretary, whose responsibilities include ensuring that all members attend the compulsory meeting. Groups are federated into centres. Centre chief and deputy chief are selected from among the group chairpersons. The groups and centres are responsible for the approval, disbursement and recovery of loans under the guidance and supervision of the Trust staff.</w:t>
      </w:r>
    </w:p>
    <w:p w:rsidR="004916B7" w:rsidRPr="00D25BEE" w:rsidRDefault="004916B7" w:rsidP="00D25BEE">
      <w:pPr>
        <w:pStyle w:val="ListParagraph"/>
        <w:numPr>
          <w:ilvl w:val="0"/>
          <w:numId w:val="3"/>
        </w:numPr>
        <w:spacing w:before="120" w:after="0" w:line="240" w:lineRule="auto"/>
        <w:rPr>
          <w:rFonts w:ascii="Arial" w:hAnsi="Arial" w:cs="Arial"/>
          <w:sz w:val="20"/>
          <w:szCs w:val="20"/>
        </w:rPr>
      </w:pPr>
      <w:r w:rsidRPr="00D25BEE">
        <w:rPr>
          <w:rFonts w:ascii="Arial" w:hAnsi="Arial" w:cs="Arial"/>
          <w:i/>
          <w:sz w:val="20"/>
          <w:szCs w:val="20"/>
        </w:rPr>
        <w:t>Joint liability</w:t>
      </w:r>
      <w:r w:rsidRPr="00D25BEE">
        <w:rPr>
          <w:rFonts w:ascii="Arial" w:hAnsi="Arial" w:cs="Arial"/>
          <w:sz w:val="20"/>
          <w:szCs w:val="20"/>
        </w:rPr>
        <w:t xml:space="preserve">. Groups are collectively responsible for the repayment of loans. Group liability and peer pressure are </w:t>
      </w:r>
      <w:r w:rsidR="0041401A" w:rsidRPr="00D25BEE">
        <w:rPr>
          <w:rFonts w:ascii="Arial" w:hAnsi="Arial" w:cs="Arial"/>
          <w:sz w:val="20"/>
          <w:szCs w:val="20"/>
        </w:rPr>
        <w:t xml:space="preserve">used as </w:t>
      </w:r>
      <w:r w:rsidRPr="00D25BEE">
        <w:rPr>
          <w:rFonts w:ascii="Arial" w:hAnsi="Arial" w:cs="Arial"/>
          <w:sz w:val="20"/>
          <w:szCs w:val="20"/>
        </w:rPr>
        <w:t xml:space="preserve">a substitute for collateral against loans. </w:t>
      </w:r>
    </w:p>
    <w:p w:rsidR="004916B7" w:rsidRPr="00D25BEE" w:rsidRDefault="00697B42" w:rsidP="00D25BEE">
      <w:pPr>
        <w:pStyle w:val="ListParagraph"/>
        <w:numPr>
          <w:ilvl w:val="0"/>
          <w:numId w:val="3"/>
        </w:numPr>
        <w:spacing w:before="120" w:after="0" w:line="240" w:lineRule="auto"/>
        <w:rPr>
          <w:rFonts w:ascii="Arial" w:hAnsi="Arial" w:cs="Arial"/>
          <w:sz w:val="20"/>
          <w:szCs w:val="20"/>
        </w:rPr>
      </w:pPr>
      <w:r w:rsidRPr="00D25BEE">
        <w:rPr>
          <w:rFonts w:ascii="Arial" w:hAnsi="Arial" w:cs="Arial"/>
          <w:i/>
          <w:sz w:val="20"/>
          <w:szCs w:val="20"/>
        </w:rPr>
        <w:t>Comprehensive seven-</w:t>
      </w:r>
      <w:r w:rsidR="004916B7" w:rsidRPr="00D25BEE">
        <w:rPr>
          <w:rFonts w:ascii="Arial" w:hAnsi="Arial" w:cs="Arial"/>
          <w:i/>
          <w:sz w:val="20"/>
          <w:szCs w:val="20"/>
        </w:rPr>
        <w:t>day training</w:t>
      </w:r>
      <w:r w:rsidR="004916B7" w:rsidRPr="00D25BEE">
        <w:rPr>
          <w:rFonts w:ascii="Arial" w:hAnsi="Arial" w:cs="Arial"/>
          <w:sz w:val="20"/>
          <w:szCs w:val="20"/>
        </w:rPr>
        <w:t>. Before the group is recognised, members must satisfy Trust staff of their integrity and commitment, and their understanding of the principles of</w:t>
      </w:r>
      <w:r w:rsidR="005D4A8D" w:rsidRPr="00D25BEE">
        <w:rPr>
          <w:rFonts w:ascii="Arial" w:hAnsi="Arial" w:cs="Arial"/>
          <w:sz w:val="20"/>
          <w:szCs w:val="20"/>
        </w:rPr>
        <w:t xml:space="preserve"> the Grameen Bank Approach</w:t>
      </w:r>
      <w:r w:rsidR="004916B7" w:rsidRPr="00D25BEE">
        <w:rPr>
          <w:rFonts w:ascii="Arial" w:hAnsi="Arial" w:cs="Arial"/>
          <w:sz w:val="20"/>
          <w:szCs w:val="20"/>
        </w:rPr>
        <w:t xml:space="preserve"> and group responsibility by going through the training. </w:t>
      </w:r>
    </w:p>
    <w:p w:rsidR="004916B7" w:rsidRPr="00D25BEE" w:rsidRDefault="004916B7" w:rsidP="00D25BEE">
      <w:pPr>
        <w:pStyle w:val="ListParagraph"/>
        <w:numPr>
          <w:ilvl w:val="0"/>
          <w:numId w:val="3"/>
        </w:numPr>
        <w:spacing w:before="120" w:after="0" w:line="240" w:lineRule="auto"/>
        <w:rPr>
          <w:rFonts w:ascii="Arial" w:hAnsi="Arial" w:cs="Arial"/>
          <w:sz w:val="20"/>
          <w:szCs w:val="20"/>
        </w:rPr>
      </w:pPr>
      <w:r w:rsidRPr="00D25BEE">
        <w:rPr>
          <w:rFonts w:ascii="Arial" w:hAnsi="Arial" w:cs="Arial"/>
          <w:i/>
          <w:sz w:val="20"/>
          <w:szCs w:val="20"/>
        </w:rPr>
        <w:t>Loans are disbursed on a staggered 2-2-1 basis</w:t>
      </w:r>
      <w:r w:rsidRPr="00D25BEE">
        <w:rPr>
          <w:rFonts w:ascii="Arial" w:hAnsi="Arial" w:cs="Arial"/>
          <w:sz w:val="20"/>
          <w:szCs w:val="20"/>
        </w:rPr>
        <w:t>. Under this approach, the two most disadvantaged group members receive their loans first. To be manageable, loans are repaid in small weekly instalments over a one-year period. The uppe</w:t>
      </w:r>
      <w:r w:rsidR="0041401A" w:rsidRPr="00D25BEE">
        <w:rPr>
          <w:rFonts w:ascii="Arial" w:hAnsi="Arial" w:cs="Arial"/>
          <w:sz w:val="20"/>
          <w:szCs w:val="20"/>
        </w:rPr>
        <w:t>r limit of the first loan is relatively small</w:t>
      </w:r>
      <w:r w:rsidR="00A05DD0" w:rsidRPr="00D25BEE">
        <w:rPr>
          <w:rFonts w:ascii="Arial" w:hAnsi="Arial" w:cs="Arial"/>
          <w:sz w:val="20"/>
          <w:szCs w:val="20"/>
        </w:rPr>
        <w:t xml:space="preserve">(less than US$50) </w:t>
      </w:r>
      <w:r w:rsidRPr="00D25BEE">
        <w:rPr>
          <w:rFonts w:ascii="Arial" w:hAnsi="Arial" w:cs="Arial"/>
          <w:sz w:val="20"/>
          <w:szCs w:val="20"/>
        </w:rPr>
        <w:t>and the loan size progressively increases with each loan cycle. The loan amount is determined by investment requirements</w:t>
      </w:r>
      <w:r w:rsidR="0041401A" w:rsidRPr="00D25BEE">
        <w:rPr>
          <w:rFonts w:ascii="Arial" w:hAnsi="Arial" w:cs="Arial"/>
          <w:sz w:val="20"/>
          <w:szCs w:val="20"/>
        </w:rPr>
        <w:t xml:space="preserve"> of the borrowers</w:t>
      </w:r>
      <w:r w:rsidRPr="00D25BEE">
        <w:rPr>
          <w:rFonts w:ascii="Arial" w:hAnsi="Arial" w:cs="Arial"/>
          <w:sz w:val="20"/>
          <w:szCs w:val="20"/>
        </w:rPr>
        <w:t>.</w:t>
      </w:r>
    </w:p>
    <w:p w:rsidR="004916B7" w:rsidRPr="00D25BEE" w:rsidRDefault="004916B7" w:rsidP="00D25BEE">
      <w:pPr>
        <w:pStyle w:val="ListParagraph"/>
        <w:numPr>
          <w:ilvl w:val="0"/>
          <w:numId w:val="3"/>
        </w:numPr>
        <w:spacing w:before="120" w:after="0" w:line="240" w:lineRule="auto"/>
        <w:rPr>
          <w:rFonts w:ascii="Arial" w:hAnsi="Arial" w:cs="Arial"/>
          <w:sz w:val="20"/>
          <w:szCs w:val="20"/>
        </w:rPr>
      </w:pPr>
      <w:r w:rsidRPr="00D25BEE">
        <w:rPr>
          <w:rFonts w:ascii="Arial" w:hAnsi="Arial" w:cs="Arial"/>
          <w:i/>
          <w:sz w:val="20"/>
          <w:szCs w:val="20"/>
        </w:rPr>
        <w:t>Savings.</w:t>
      </w:r>
      <w:r w:rsidR="009562B1" w:rsidRPr="00D25BEE">
        <w:rPr>
          <w:rFonts w:ascii="Arial" w:hAnsi="Arial" w:cs="Arial"/>
          <w:sz w:val="20"/>
          <w:szCs w:val="20"/>
        </w:rPr>
        <w:t xml:space="preserve"> Five </w:t>
      </w:r>
      <w:r w:rsidR="00697B42" w:rsidRPr="00D25BEE">
        <w:rPr>
          <w:rFonts w:ascii="Arial" w:hAnsi="Arial" w:cs="Arial"/>
          <w:sz w:val="20"/>
          <w:szCs w:val="20"/>
        </w:rPr>
        <w:t>per cent</w:t>
      </w:r>
      <w:r w:rsidRPr="00D25BEE">
        <w:rPr>
          <w:rFonts w:ascii="Arial" w:hAnsi="Arial" w:cs="Arial"/>
          <w:sz w:val="20"/>
          <w:szCs w:val="20"/>
        </w:rPr>
        <w:t xml:space="preserve"> of the loan amount is deducted at the beginning and goes into the group’s fund. The fund provides access to cash for individual members with the group's approval. In addition, each member makes a personal savings each week.</w:t>
      </w:r>
    </w:p>
    <w:p w:rsidR="004916B7" w:rsidRPr="00D25BEE" w:rsidRDefault="004916B7" w:rsidP="00D25BEE">
      <w:pPr>
        <w:pStyle w:val="ListParagraph"/>
        <w:numPr>
          <w:ilvl w:val="0"/>
          <w:numId w:val="3"/>
        </w:numPr>
        <w:spacing w:before="120" w:after="0" w:line="240" w:lineRule="auto"/>
        <w:rPr>
          <w:rFonts w:ascii="Arial" w:hAnsi="Arial" w:cs="Arial"/>
          <w:sz w:val="20"/>
          <w:szCs w:val="20"/>
        </w:rPr>
      </w:pPr>
      <w:r w:rsidRPr="00D25BEE">
        <w:rPr>
          <w:rFonts w:ascii="Arial" w:hAnsi="Arial" w:cs="Arial"/>
          <w:i/>
          <w:sz w:val="20"/>
          <w:szCs w:val="20"/>
        </w:rPr>
        <w:t xml:space="preserve">Loan </w:t>
      </w:r>
      <w:r w:rsidR="009B6AFA" w:rsidRPr="00D25BEE">
        <w:rPr>
          <w:rFonts w:ascii="Arial" w:hAnsi="Arial" w:cs="Arial"/>
          <w:i/>
          <w:sz w:val="20"/>
          <w:szCs w:val="20"/>
        </w:rPr>
        <w:t>i</w:t>
      </w:r>
      <w:r w:rsidRPr="00D25BEE">
        <w:rPr>
          <w:rFonts w:ascii="Arial" w:hAnsi="Arial" w:cs="Arial"/>
          <w:i/>
          <w:sz w:val="20"/>
          <w:szCs w:val="20"/>
        </w:rPr>
        <w:t>nterest rate</w:t>
      </w:r>
      <w:r w:rsidRPr="00D25BEE">
        <w:rPr>
          <w:rFonts w:ascii="Arial" w:hAnsi="Arial" w:cs="Arial"/>
          <w:sz w:val="20"/>
          <w:szCs w:val="20"/>
        </w:rPr>
        <w:t>. The project charges 20</w:t>
      </w:r>
      <w:r w:rsidR="00697B42" w:rsidRPr="00D25BEE">
        <w:rPr>
          <w:rFonts w:ascii="Arial" w:hAnsi="Arial" w:cs="Arial"/>
          <w:sz w:val="20"/>
          <w:szCs w:val="20"/>
        </w:rPr>
        <w:t xml:space="preserve"> per cent</w:t>
      </w:r>
      <w:r w:rsidRPr="00D25BEE">
        <w:rPr>
          <w:rFonts w:ascii="Arial" w:hAnsi="Arial" w:cs="Arial"/>
          <w:sz w:val="20"/>
          <w:szCs w:val="20"/>
        </w:rPr>
        <w:t xml:space="preserve"> interest at a flat rate per annum with the objective of attaining financial sustainability.</w:t>
      </w:r>
    </w:p>
    <w:p w:rsidR="004916B7" w:rsidRPr="00D25BEE" w:rsidRDefault="005D4A8D" w:rsidP="00E37803">
      <w:pPr>
        <w:spacing w:before="120" w:after="0" w:line="240" w:lineRule="auto"/>
        <w:ind w:left="5760" w:firstLine="720"/>
        <w:rPr>
          <w:b w:val="0"/>
          <w:sz w:val="20"/>
          <w:szCs w:val="20"/>
        </w:rPr>
      </w:pPr>
      <w:r w:rsidRPr="00D25BEE">
        <w:rPr>
          <w:b w:val="0"/>
          <w:sz w:val="20"/>
          <w:szCs w:val="20"/>
        </w:rPr>
        <w:t>(Grameen Bank, n.d.)</w:t>
      </w:r>
    </w:p>
    <w:p w:rsidR="00E37803" w:rsidRDefault="00E37803" w:rsidP="00D25BEE">
      <w:pPr>
        <w:spacing w:before="120" w:after="0" w:line="240" w:lineRule="auto"/>
        <w:rPr>
          <w:b w:val="0"/>
          <w:sz w:val="20"/>
          <w:szCs w:val="20"/>
        </w:rPr>
      </w:pPr>
    </w:p>
    <w:p w:rsidR="004916B7" w:rsidRPr="00D25BEE" w:rsidRDefault="004916B7" w:rsidP="00D25BEE">
      <w:pPr>
        <w:spacing w:before="120" w:after="0" w:line="240" w:lineRule="auto"/>
        <w:rPr>
          <w:b w:val="0"/>
          <w:sz w:val="20"/>
          <w:szCs w:val="20"/>
        </w:rPr>
      </w:pPr>
      <w:r w:rsidRPr="00D25BEE">
        <w:rPr>
          <w:b w:val="0"/>
          <w:sz w:val="20"/>
          <w:szCs w:val="20"/>
        </w:rPr>
        <w:t>Studies have shown that</w:t>
      </w:r>
      <w:r w:rsidR="0041401A" w:rsidRPr="00D25BEE">
        <w:rPr>
          <w:b w:val="0"/>
          <w:sz w:val="20"/>
          <w:szCs w:val="20"/>
        </w:rPr>
        <w:t xml:space="preserve"> the Grameen Bank</w:t>
      </w:r>
      <w:r w:rsidR="008B31A8" w:rsidRPr="00D25BEE">
        <w:rPr>
          <w:b w:val="0"/>
          <w:sz w:val="20"/>
          <w:szCs w:val="20"/>
        </w:rPr>
        <w:t xml:space="preserve"> </w:t>
      </w:r>
      <w:r w:rsidR="0041401A" w:rsidRPr="00D25BEE">
        <w:rPr>
          <w:b w:val="0"/>
          <w:sz w:val="20"/>
          <w:szCs w:val="20"/>
        </w:rPr>
        <w:t xml:space="preserve">approach to lending </w:t>
      </w:r>
      <w:r w:rsidRPr="00D25BEE">
        <w:rPr>
          <w:b w:val="0"/>
          <w:sz w:val="20"/>
          <w:szCs w:val="20"/>
        </w:rPr>
        <w:t>has produced high rates of repayment and viable and sustainable operations</w:t>
      </w:r>
      <w:r w:rsidR="0046313D" w:rsidRPr="00D25BEE">
        <w:rPr>
          <w:b w:val="0"/>
          <w:sz w:val="20"/>
          <w:szCs w:val="20"/>
        </w:rPr>
        <w:t xml:space="preserve"> (Satgar, 2003)</w:t>
      </w:r>
      <w:r w:rsidR="009B6AFA" w:rsidRPr="00D25BEE">
        <w:rPr>
          <w:b w:val="0"/>
          <w:sz w:val="20"/>
          <w:szCs w:val="20"/>
        </w:rPr>
        <w:t>.It</w:t>
      </w:r>
      <w:r w:rsidR="008B31A8" w:rsidRPr="00D25BEE">
        <w:rPr>
          <w:b w:val="0"/>
          <w:sz w:val="20"/>
          <w:szCs w:val="20"/>
        </w:rPr>
        <w:t xml:space="preserve"> </w:t>
      </w:r>
      <w:r w:rsidRPr="00D25BEE">
        <w:rPr>
          <w:b w:val="0"/>
          <w:sz w:val="20"/>
          <w:szCs w:val="20"/>
        </w:rPr>
        <w:t xml:space="preserve">has </w:t>
      </w:r>
      <w:r w:rsidR="0041401A" w:rsidRPr="00D25BEE">
        <w:rPr>
          <w:b w:val="0"/>
          <w:sz w:val="20"/>
          <w:szCs w:val="20"/>
        </w:rPr>
        <w:t xml:space="preserve">been adopted by more than </w:t>
      </w:r>
      <w:r w:rsidR="0063271A" w:rsidRPr="00D25BEE">
        <w:rPr>
          <w:b w:val="0"/>
          <w:sz w:val="20"/>
          <w:szCs w:val="20"/>
        </w:rPr>
        <w:t>58</w:t>
      </w:r>
      <w:r w:rsidR="008B31A8" w:rsidRPr="00D25BEE">
        <w:rPr>
          <w:b w:val="0"/>
          <w:sz w:val="20"/>
          <w:szCs w:val="20"/>
        </w:rPr>
        <w:t xml:space="preserve"> </w:t>
      </w:r>
      <w:r w:rsidR="0041401A" w:rsidRPr="00D25BEE">
        <w:rPr>
          <w:b w:val="0"/>
          <w:sz w:val="20"/>
          <w:szCs w:val="20"/>
        </w:rPr>
        <w:t>countries</w:t>
      </w:r>
      <w:r w:rsidRPr="00D25BEE">
        <w:rPr>
          <w:b w:val="0"/>
          <w:sz w:val="20"/>
          <w:szCs w:val="20"/>
        </w:rPr>
        <w:t xml:space="preserve">, including several microcredit schemes operated in Papua New Guinea. The Grameen Bank approach clearly demonstrates that the poor are </w:t>
      </w:r>
      <w:r w:rsidR="009562B1" w:rsidRPr="00D25BEE">
        <w:rPr>
          <w:b w:val="0"/>
          <w:sz w:val="20"/>
          <w:szCs w:val="20"/>
        </w:rPr>
        <w:t>“</w:t>
      </w:r>
      <w:r w:rsidRPr="00D25BEE">
        <w:rPr>
          <w:b w:val="0"/>
          <w:sz w:val="20"/>
          <w:szCs w:val="20"/>
        </w:rPr>
        <w:t>bankable</w:t>
      </w:r>
      <w:r w:rsidR="009562B1" w:rsidRPr="00D25BEE">
        <w:rPr>
          <w:b w:val="0"/>
          <w:sz w:val="20"/>
          <w:szCs w:val="20"/>
        </w:rPr>
        <w:t>”</w:t>
      </w:r>
      <w:r w:rsidRPr="00D25BEE">
        <w:rPr>
          <w:b w:val="0"/>
          <w:sz w:val="20"/>
          <w:szCs w:val="20"/>
        </w:rPr>
        <w:t xml:space="preserve"> pr</w:t>
      </w:r>
      <w:r w:rsidR="009562B1" w:rsidRPr="00D25BEE">
        <w:rPr>
          <w:b w:val="0"/>
          <w:sz w:val="20"/>
          <w:szCs w:val="20"/>
        </w:rPr>
        <w:t>o</w:t>
      </w:r>
      <w:r w:rsidRPr="00D25BEE">
        <w:rPr>
          <w:b w:val="0"/>
          <w:sz w:val="20"/>
          <w:szCs w:val="20"/>
        </w:rPr>
        <w:t>vided that the right products are delivered by the right methods.</w:t>
      </w:r>
      <w:r w:rsidR="0045314A" w:rsidRPr="00D25BEE">
        <w:rPr>
          <w:b w:val="0"/>
          <w:sz w:val="20"/>
          <w:szCs w:val="20"/>
        </w:rPr>
        <w:t xml:space="preserve"> However, Cornford (2002) cautioned that the Grameen Bank, and other successful microfinance models, which are developed in Asia or other regions, ma</w:t>
      </w:r>
      <w:r w:rsidR="0095495B" w:rsidRPr="00D25BEE">
        <w:rPr>
          <w:b w:val="0"/>
          <w:sz w:val="20"/>
          <w:szCs w:val="20"/>
        </w:rPr>
        <w:t xml:space="preserve">y not be applicable to the </w:t>
      </w:r>
      <w:r w:rsidR="0045314A" w:rsidRPr="00D25BEE">
        <w:rPr>
          <w:b w:val="0"/>
          <w:sz w:val="20"/>
          <w:szCs w:val="20"/>
        </w:rPr>
        <w:t xml:space="preserve">Pacific countries, such as PNG, because </w:t>
      </w:r>
      <w:r w:rsidR="0095495B" w:rsidRPr="00D25BEE">
        <w:rPr>
          <w:b w:val="0"/>
          <w:sz w:val="20"/>
          <w:szCs w:val="20"/>
        </w:rPr>
        <w:t xml:space="preserve">of significantly different </w:t>
      </w:r>
      <w:r w:rsidR="0045314A" w:rsidRPr="00D25BEE">
        <w:rPr>
          <w:b w:val="0"/>
          <w:sz w:val="20"/>
          <w:szCs w:val="20"/>
        </w:rPr>
        <w:t>environmental,</w:t>
      </w:r>
      <w:r w:rsidR="0095495B" w:rsidRPr="00D25BEE">
        <w:rPr>
          <w:b w:val="0"/>
          <w:sz w:val="20"/>
          <w:szCs w:val="20"/>
        </w:rPr>
        <w:t xml:space="preserve"> economic and socio-cultural contexts.</w:t>
      </w:r>
    </w:p>
    <w:p w:rsidR="004916B7" w:rsidRPr="00D25BEE" w:rsidRDefault="004916B7" w:rsidP="00D25BEE">
      <w:pPr>
        <w:spacing w:before="120" w:after="0" w:line="240" w:lineRule="auto"/>
        <w:rPr>
          <w:b w:val="0"/>
          <w:sz w:val="20"/>
          <w:szCs w:val="20"/>
        </w:rPr>
      </w:pPr>
      <w:r w:rsidRPr="00D25BEE">
        <w:rPr>
          <w:i/>
          <w:sz w:val="20"/>
          <w:szCs w:val="20"/>
        </w:rPr>
        <w:t>Microfinance schemes in PNG</w:t>
      </w:r>
      <w:r w:rsidRPr="00D25BEE">
        <w:rPr>
          <w:sz w:val="20"/>
          <w:szCs w:val="20"/>
        </w:rPr>
        <w:t>.</w:t>
      </w:r>
      <w:r w:rsidRPr="00D25BEE">
        <w:rPr>
          <w:b w:val="0"/>
          <w:sz w:val="20"/>
          <w:szCs w:val="20"/>
        </w:rPr>
        <w:t xml:space="preserve"> PNG has a long history of microfinancing, as far back as </w:t>
      </w:r>
      <w:r w:rsidR="009562B1" w:rsidRPr="00D25BEE">
        <w:rPr>
          <w:b w:val="0"/>
          <w:sz w:val="20"/>
          <w:szCs w:val="20"/>
        </w:rPr>
        <w:t xml:space="preserve">the </w:t>
      </w:r>
      <w:r w:rsidRPr="00D25BEE">
        <w:rPr>
          <w:b w:val="0"/>
          <w:sz w:val="20"/>
          <w:szCs w:val="20"/>
        </w:rPr>
        <w:t>1960s. Past and existing microcredit schemes in PNG include</w:t>
      </w:r>
      <w:r w:rsidR="009B6AFA" w:rsidRPr="00D25BEE">
        <w:rPr>
          <w:b w:val="0"/>
          <w:sz w:val="20"/>
          <w:szCs w:val="20"/>
        </w:rPr>
        <w:t xml:space="preserve"> the</w:t>
      </w:r>
      <w:r w:rsidRPr="00D25BEE">
        <w:rPr>
          <w:b w:val="0"/>
          <w:sz w:val="20"/>
          <w:szCs w:val="20"/>
        </w:rPr>
        <w:t xml:space="preserve"> Rural Development Bank (RDB); Women’s Credit Scheme; Small Business Guarantee Facility (SBGF) of the Small Business Development Corporation (SBDC); PNG Credit Guarantee Scheme (CGS) administered by the Department of Finance; Savings and Loan Societies; and NGO-supported credit schemes (such as the LiklikDinauAbitore Trust (LDAT), Simbu Microcredit scheme, Putin naKisim (PnK)</w:t>
      </w:r>
      <w:r w:rsidR="0041401A" w:rsidRPr="00D25BEE">
        <w:rPr>
          <w:b w:val="0"/>
          <w:sz w:val="20"/>
          <w:szCs w:val="20"/>
        </w:rPr>
        <w:t xml:space="preserve"> of the Lutheran Development Services</w:t>
      </w:r>
      <w:r w:rsidRPr="00D25BEE">
        <w:rPr>
          <w:b w:val="0"/>
          <w:sz w:val="20"/>
          <w:szCs w:val="20"/>
        </w:rPr>
        <w:t>, Bougainville Microfinance Scheme (BMFS), Morata Credit Scheme, and other church credit schemes), and a number of Rotating Savings and Credit Associations (ROSCAs)</w:t>
      </w:r>
      <w:r w:rsidR="008D701F" w:rsidRPr="00D25BEE">
        <w:rPr>
          <w:rStyle w:val="FootnoteReference"/>
          <w:b w:val="0"/>
          <w:sz w:val="20"/>
          <w:szCs w:val="20"/>
        </w:rPr>
        <w:footnoteReference w:id="2"/>
      </w:r>
      <w:r w:rsidRPr="00D25BEE">
        <w:rPr>
          <w:b w:val="0"/>
          <w:sz w:val="20"/>
          <w:szCs w:val="20"/>
        </w:rPr>
        <w:t xml:space="preserve"> (e.g., </w:t>
      </w:r>
      <w:r w:rsidR="00C31137" w:rsidRPr="00D25BEE">
        <w:rPr>
          <w:b w:val="0"/>
          <w:sz w:val="20"/>
          <w:szCs w:val="20"/>
        </w:rPr>
        <w:t xml:space="preserve">the </w:t>
      </w:r>
      <w:r w:rsidR="0041401A" w:rsidRPr="00D25BEE">
        <w:rPr>
          <w:b w:val="0"/>
          <w:sz w:val="20"/>
          <w:szCs w:val="20"/>
        </w:rPr>
        <w:t>Wok Meri</w:t>
      </w:r>
      <w:r w:rsidR="008B31A8" w:rsidRPr="00D25BEE">
        <w:rPr>
          <w:b w:val="0"/>
          <w:sz w:val="20"/>
          <w:szCs w:val="20"/>
        </w:rPr>
        <w:t xml:space="preserve"> </w:t>
      </w:r>
      <w:r w:rsidR="00C31137" w:rsidRPr="00D25BEE">
        <w:rPr>
          <w:b w:val="0"/>
          <w:sz w:val="20"/>
          <w:szCs w:val="20"/>
        </w:rPr>
        <w:t xml:space="preserve">groups </w:t>
      </w:r>
      <w:r w:rsidR="0041401A" w:rsidRPr="00D25BEE">
        <w:rPr>
          <w:b w:val="0"/>
          <w:sz w:val="20"/>
          <w:szCs w:val="20"/>
        </w:rPr>
        <w:t xml:space="preserve">and </w:t>
      </w:r>
      <w:r w:rsidRPr="00D25BEE">
        <w:rPr>
          <w:b w:val="0"/>
          <w:sz w:val="20"/>
          <w:szCs w:val="20"/>
        </w:rPr>
        <w:t>the Sandes groups) (</w:t>
      </w:r>
      <w:r w:rsidR="003B74F9" w:rsidRPr="00D25BEE">
        <w:rPr>
          <w:b w:val="0"/>
          <w:sz w:val="20"/>
          <w:szCs w:val="20"/>
        </w:rPr>
        <w:t xml:space="preserve">Kopunye, </w:t>
      </w:r>
      <w:r w:rsidR="003B74F9" w:rsidRPr="00D25BEE">
        <w:rPr>
          <w:b w:val="0"/>
          <w:i/>
          <w:sz w:val="20"/>
          <w:szCs w:val="20"/>
        </w:rPr>
        <w:t>et al</w:t>
      </w:r>
      <w:r w:rsidR="003B74F9" w:rsidRPr="00D25BEE">
        <w:rPr>
          <w:b w:val="0"/>
          <w:sz w:val="20"/>
          <w:szCs w:val="20"/>
        </w:rPr>
        <w:t xml:space="preserve">., 1999; </w:t>
      </w:r>
      <w:r w:rsidRPr="00D25BEE">
        <w:rPr>
          <w:b w:val="0"/>
          <w:sz w:val="20"/>
          <w:szCs w:val="20"/>
        </w:rPr>
        <w:t>Kavanamur and Turare</w:t>
      </w:r>
      <w:r w:rsidR="00C31137" w:rsidRPr="00D25BEE">
        <w:rPr>
          <w:b w:val="0"/>
          <w:sz w:val="20"/>
          <w:szCs w:val="20"/>
        </w:rPr>
        <w:t>,</w:t>
      </w:r>
      <w:r w:rsidRPr="00D25BEE">
        <w:rPr>
          <w:b w:val="0"/>
          <w:sz w:val="20"/>
          <w:szCs w:val="20"/>
        </w:rPr>
        <w:t xml:space="preserve"> 1999</w:t>
      </w:r>
      <w:r w:rsidR="00C31137" w:rsidRPr="00D25BEE">
        <w:rPr>
          <w:b w:val="0"/>
          <w:sz w:val="20"/>
          <w:szCs w:val="20"/>
        </w:rPr>
        <w:t>; Ca</w:t>
      </w:r>
      <w:r w:rsidR="00514C31" w:rsidRPr="00D25BEE">
        <w:rPr>
          <w:b w:val="0"/>
          <w:sz w:val="20"/>
          <w:szCs w:val="20"/>
        </w:rPr>
        <w:t>rruthers, 2003</w:t>
      </w:r>
      <w:r w:rsidR="00BF0C79" w:rsidRPr="00D25BEE">
        <w:rPr>
          <w:b w:val="0"/>
          <w:sz w:val="20"/>
          <w:szCs w:val="20"/>
        </w:rPr>
        <w:t>; Kavanamur, 2002</w:t>
      </w:r>
      <w:r w:rsidRPr="00D25BEE">
        <w:rPr>
          <w:b w:val="0"/>
          <w:sz w:val="20"/>
          <w:szCs w:val="20"/>
        </w:rPr>
        <w:t xml:space="preserve">). </w:t>
      </w:r>
    </w:p>
    <w:p w:rsidR="004916B7" w:rsidRPr="00D25BEE" w:rsidRDefault="0041401A" w:rsidP="00D25BEE">
      <w:pPr>
        <w:spacing w:before="120" w:after="0" w:line="240" w:lineRule="auto"/>
        <w:rPr>
          <w:b w:val="0"/>
          <w:sz w:val="20"/>
          <w:szCs w:val="20"/>
        </w:rPr>
      </w:pPr>
      <w:r w:rsidRPr="00D25BEE">
        <w:rPr>
          <w:b w:val="0"/>
          <w:sz w:val="20"/>
          <w:szCs w:val="20"/>
        </w:rPr>
        <w:t>In addition, there are</w:t>
      </w:r>
      <w:r w:rsidR="004916B7" w:rsidRPr="00D25BEE">
        <w:rPr>
          <w:b w:val="0"/>
          <w:sz w:val="20"/>
          <w:szCs w:val="20"/>
        </w:rPr>
        <w:t xml:space="preserve"> microcredit schemes provided by commodity boards of major cash crops, such as oil palm, coffee, and potato. Under these credit schemes, growers are provided with farm inputs, the costs of which are then deducted from th</w:t>
      </w:r>
      <w:r w:rsidRPr="00D25BEE">
        <w:rPr>
          <w:b w:val="0"/>
          <w:sz w:val="20"/>
          <w:szCs w:val="20"/>
        </w:rPr>
        <w:t>eir pay checks when outputs are</w:t>
      </w:r>
      <w:r w:rsidR="004916B7" w:rsidRPr="00D25BEE">
        <w:rPr>
          <w:b w:val="0"/>
          <w:sz w:val="20"/>
          <w:szCs w:val="20"/>
        </w:rPr>
        <w:t xml:space="preserve"> delivered to the commodity boards at the harvest time. For example, coffee growers through the Coffee Credit Guarantee Scheme (CCGS) are able to acquire loans from the Coffee Industry Corporation (CIC) to meet the cos</w:t>
      </w:r>
      <w:r w:rsidRPr="00D25BEE">
        <w:rPr>
          <w:b w:val="0"/>
          <w:sz w:val="20"/>
          <w:szCs w:val="20"/>
        </w:rPr>
        <w:t>t of coffee production, which are</w:t>
      </w:r>
      <w:r w:rsidR="004916B7" w:rsidRPr="00D25BEE">
        <w:rPr>
          <w:b w:val="0"/>
          <w:sz w:val="20"/>
          <w:szCs w:val="20"/>
        </w:rPr>
        <w:t xml:space="preserve"> then repaid wit</w:t>
      </w:r>
      <w:r w:rsidRPr="00D25BEE">
        <w:rPr>
          <w:b w:val="0"/>
          <w:sz w:val="20"/>
          <w:szCs w:val="20"/>
        </w:rPr>
        <w:t>h interest upon the sale of</w:t>
      </w:r>
      <w:r w:rsidR="00514C31" w:rsidRPr="00D25BEE">
        <w:rPr>
          <w:b w:val="0"/>
          <w:sz w:val="20"/>
          <w:szCs w:val="20"/>
        </w:rPr>
        <w:t xml:space="preserve"> coffee to CIC</w:t>
      </w:r>
      <w:r w:rsidR="005847BC" w:rsidRPr="00D25BEE">
        <w:rPr>
          <w:b w:val="0"/>
          <w:sz w:val="20"/>
          <w:szCs w:val="20"/>
        </w:rPr>
        <w:t xml:space="preserve"> (CIC, n.d.)</w:t>
      </w:r>
      <w:r w:rsidR="004916B7" w:rsidRPr="00D25BEE">
        <w:rPr>
          <w:b w:val="0"/>
          <w:sz w:val="20"/>
          <w:szCs w:val="20"/>
        </w:rPr>
        <w:t>.</w:t>
      </w:r>
    </w:p>
    <w:p w:rsidR="004916B7" w:rsidRPr="00D25BEE" w:rsidRDefault="004916B7" w:rsidP="00D25BEE">
      <w:pPr>
        <w:spacing w:before="120" w:after="0" w:line="240" w:lineRule="auto"/>
        <w:rPr>
          <w:b w:val="0"/>
          <w:sz w:val="20"/>
          <w:szCs w:val="20"/>
        </w:rPr>
      </w:pPr>
      <w:r w:rsidRPr="00D25BEE">
        <w:rPr>
          <w:b w:val="0"/>
          <w:sz w:val="20"/>
          <w:szCs w:val="20"/>
        </w:rPr>
        <w:t>These microcredit schemes vary significantly in program design and business model employed by financial institutions, formal or otherwise. They differ in group formation (peer selection vs externally formed (</w:t>
      </w:r>
      <w:r w:rsidR="0041401A" w:rsidRPr="00D25BEE">
        <w:rPr>
          <w:b w:val="0"/>
          <w:sz w:val="20"/>
          <w:szCs w:val="20"/>
        </w:rPr>
        <w:t xml:space="preserve">e.g., </w:t>
      </w:r>
      <w:r w:rsidRPr="00D25BEE">
        <w:rPr>
          <w:b w:val="0"/>
          <w:sz w:val="20"/>
          <w:szCs w:val="20"/>
        </w:rPr>
        <w:t>by extension officers, credit officers, village chiefs)); group composition (co-workers vs kinship); lending strategies (individual vs group lending); liability (individual vs joint liability); target group (women vs general; farm vs non-farm</w:t>
      </w:r>
      <w:r w:rsidR="0041401A" w:rsidRPr="00D25BEE">
        <w:rPr>
          <w:b w:val="0"/>
          <w:sz w:val="20"/>
          <w:szCs w:val="20"/>
        </w:rPr>
        <w:t xml:space="preserve"> sector</w:t>
      </w:r>
      <w:r w:rsidRPr="00D25BEE">
        <w:rPr>
          <w:b w:val="0"/>
          <w:sz w:val="20"/>
          <w:szCs w:val="20"/>
        </w:rPr>
        <w:t xml:space="preserve">). </w:t>
      </w:r>
    </w:p>
    <w:p w:rsidR="0068184E" w:rsidRPr="00E37803" w:rsidRDefault="004916B7" w:rsidP="00D25BEE">
      <w:pPr>
        <w:spacing w:before="120" w:after="0" w:line="240" w:lineRule="auto"/>
        <w:rPr>
          <w:b w:val="0"/>
          <w:sz w:val="20"/>
          <w:szCs w:val="20"/>
        </w:rPr>
      </w:pPr>
      <w:r w:rsidRPr="00D25BEE">
        <w:rPr>
          <w:b w:val="0"/>
          <w:sz w:val="20"/>
          <w:szCs w:val="20"/>
        </w:rPr>
        <w:t xml:space="preserve">Many of these </w:t>
      </w:r>
      <w:r w:rsidR="00227A8C" w:rsidRPr="00D25BEE">
        <w:rPr>
          <w:b w:val="0"/>
          <w:sz w:val="20"/>
          <w:szCs w:val="20"/>
        </w:rPr>
        <w:t xml:space="preserve">PNG microcredit </w:t>
      </w:r>
      <w:r w:rsidRPr="00D25BEE">
        <w:rPr>
          <w:b w:val="0"/>
          <w:sz w:val="20"/>
          <w:szCs w:val="20"/>
        </w:rPr>
        <w:t>sc</w:t>
      </w:r>
      <w:r w:rsidR="00C5339E" w:rsidRPr="00D25BEE">
        <w:rPr>
          <w:b w:val="0"/>
          <w:sz w:val="20"/>
          <w:szCs w:val="20"/>
        </w:rPr>
        <w:t>hemes have failed</w:t>
      </w:r>
      <w:r w:rsidRPr="00D25BEE">
        <w:rPr>
          <w:b w:val="0"/>
          <w:sz w:val="20"/>
          <w:szCs w:val="20"/>
        </w:rPr>
        <w:t xml:space="preserve">. Key problems include lack of appropriate bookkeeping and management records by both credit providers and users; the continued lurking danger of political meddling; high cost of </w:t>
      </w:r>
      <w:r w:rsidR="000A743D" w:rsidRPr="00D25BEE">
        <w:rPr>
          <w:b w:val="0"/>
          <w:sz w:val="20"/>
          <w:szCs w:val="20"/>
        </w:rPr>
        <w:t xml:space="preserve">the </w:t>
      </w:r>
      <w:r w:rsidRPr="00D25BEE">
        <w:rPr>
          <w:b w:val="0"/>
          <w:sz w:val="20"/>
          <w:szCs w:val="20"/>
        </w:rPr>
        <w:t>service delivery networks; mediocre internal and external monitoring and evaluation mechanism; highly subsidised interest rates</w:t>
      </w:r>
      <w:r w:rsidR="009B6AFA" w:rsidRPr="00D25BEE">
        <w:rPr>
          <w:b w:val="0"/>
          <w:sz w:val="20"/>
          <w:szCs w:val="20"/>
        </w:rPr>
        <w:t>;</w:t>
      </w:r>
      <w:r w:rsidRPr="00D25BEE">
        <w:rPr>
          <w:b w:val="0"/>
          <w:sz w:val="20"/>
          <w:szCs w:val="20"/>
        </w:rPr>
        <w:t xml:space="preserve"> lack of capacity and experience of financial intermediaries in financial intermediation; near absence of provision of non-financial services such as management training; neglect of savin</w:t>
      </w:r>
      <w:r w:rsidR="00227A8C" w:rsidRPr="00D25BEE">
        <w:rPr>
          <w:b w:val="0"/>
          <w:sz w:val="20"/>
          <w:szCs w:val="20"/>
        </w:rPr>
        <w:t>gs facilities; embedded handout</w:t>
      </w:r>
      <w:r w:rsidRPr="00D25BEE">
        <w:rPr>
          <w:b w:val="0"/>
          <w:sz w:val="20"/>
          <w:szCs w:val="20"/>
        </w:rPr>
        <w:t xml:space="preserve"> mentality where public funds are involved</w:t>
      </w:r>
      <w:r w:rsidR="009B6AFA" w:rsidRPr="00D25BEE">
        <w:rPr>
          <w:b w:val="0"/>
          <w:sz w:val="20"/>
          <w:szCs w:val="20"/>
        </w:rPr>
        <w:t>;</w:t>
      </w:r>
      <w:r w:rsidRPr="00D25BEE">
        <w:rPr>
          <w:b w:val="0"/>
          <w:sz w:val="20"/>
          <w:szCs w:val="20"/>
        </w:rPr>
        <w:t xml:space="preserve"> and rapid expansion without proper planning</w:t>
      </w:r>
      <w:r w:rsidR="00227A8C" w:rsidRPr="00D25BEE">
        <w:rPr>
          <w:b w:val="0"/>
          <w:sz w:val="20"/>
          <w:szCs w:val="20"/>
        </w:rPr>
        <w:t xml:space="preserve"> (</w:t>
      </w:r>
      <w:r w:rsidR="003B74F9" w:rsidRPr="00D25BEE">
        <w:rPr>
          <w:b w:val="0"/>
          <w:sz w:val="20"/>
          <w:szCs w:val="20"/>
        </w:rPr>
        <w:t xml:space="preserve">Bablis, 1999; </w:t>
      </w:r>
      <w:r w:rsidR="00227A8C" w:rsidRPr="00D25BEE">
        <w:rPr>
          <w:b w:val="0"/>
          <w:sz w:val="20"/>
          <w:szCs w:val="20"/>
        </w:rPr>
        <w:t>Kavanamur,1999; Kavanamur and Turare, 2002)</w:t>
      </w:r>
      <w:r w:rsidRPr="00D25BEE">
        <w:rPr>
          <w:b w:val="0"/>
          <w:sz w:val="20"/>
          <w:szCs w:val="20"/>
        </w:rPr>
        <w:t xml:space="preserve">. </w:t>
      </w:r>
    </w:p>
    <w:p w:rsidR="0068184E" w:rsidRPr="00E37803" w:rsidRDefault="004916B7" w:rsidP="00D25BEE">
      <w:pPr>
        <w:spacing w:before="120" w:after="0" w:line="240" w:lineRule="auto"/>
        <w:rPr>
          <w:rFonts w:asciiTheme="majorHAnsi" w:hAnsiTheme="majorHAnsi"/>
          <w:b w:val="0"/>
          <w:sz w:val="28"/>
          <w:szCs w:val="28"/>
        </w:rPr>
      </w:pPr>
      <w:r w:rsidRPr="00E37803">
        <w:rPr>
          <w:rFonts w:asciiTheme="majorHAnsi" w:hAnsiTheme="majorHAnsi"/>
          <w:sz w:val="28"/>
          <w:szCs w:val="28"/>
        </w:rPr>
        <w:t>Economics of microcredit schemes</w:t>
      </w:r>
    </w:p>
    <w:p w:rsidR="004916B7" w:rsidRPr="00D25BEE" w:rsidRDefault="004916B7" w:rsidP="00D25BEE">
      <w:pPr>
        <w:spacing w:before="120" w:after="0" w:line="240" w:lineRule="auto"/>
        <w:rPr>
          <w:b w:val="0"/>
          <w:sz w:val="20"/>
          <w:szCs w:val="20"/>
        </w:rPr>
      </w:pPr>
      <w:r w:rsidRPr="00D25BEE">
        <w:rPr>
          <w:b w:val="0"/>
          <w:sz w:val="20"/>
          <w:szCs w:val="20"/>
        </w:rPr>
        <w:t>Lending</w:t>
      </w:r>
      <w:r w:rsidR="000A743D" w:rsidRPr="00D25BEE">
        <w:rPr>
          <w:b w:val="0"/>
          <w:sz w:val="20"/>
          <w:szCs w:val="20"/>
        </w:rPr>
        <w:t>, like insurance,</w:t>
      </w:r>
      <w:r w:rsidRPr="00D25BEE">
        <w:rPr>
          <w:b w:val="0"/>
          <w:sz w:val="20"/>
          <w:szCs w:val="20"/>
        </w:rPr>
        <w:t xml:space="preserve"> is a risky business because of information asymmetry where the borrowers have more information about their own ability and intention to repay than the lenders</w:t>
      </w:r>
      <w:r w:rsidR="008B31A8" w:rsidRPr="00D25BEE">
        <w:rPr>
          <w:b w:val="0"/>
          <w:sz w:val="20"/>
          <w:szCs w:val="20"/>
        </w:rPr>
        <w:t xml:space="preserve"> </w:t>
      </w:r>
      <w:r w:rsidR="00E4205D" w:rsidRPr="00D25BEE">
        <w:rPr>
          <w:b w:val="0"/>
          <w:sz w:val="20"/>
          <w:szCs w:val="20"/>
        </w:rPr>
        <w:t>(</w:t>
      </w:r>
      <w:r w:rsidR="000A743D" w:rsidRPr="00D25BEE">
        <w:rPr>
          <w:b w:val="0"/>
          <w:sz w:val="20"/>
          <w:szCs w:val="20"/>
        </w:rPr>
        <w:t>Varian, 1992)</w:t>
      </w:r>
      <w:r w:rsidRPr="00D25BEE">
        <w:rPr>
          <w:b w:val="0"/>
          <w:sz w:val="20"/>
          <w:szCs w:val="20"/>
        </w:rPr>
        <w:t>. Two problems arise</w:t>
      </w:r>
      <w:r w:rsidR="00A33F61" w:rsidRPr="00D25BEE">
        <w:rPr>
          <w:b w:val="0"/>
          <w:sz w:val="20"/>
          <w:szCs w:val="20"/>
        </w:rPr>
        <w:t xml:space="preserve"> from information asymmetry</w:t>
      </w:r>
      <w:r w:rsidRPr="00D25BEE">
        <w:rPr>
          <w:b w:val="0"/>
          <w:sz w:val="20"/>
          <w:szCs w:val="20"/>
        </w:rPr>
        <w:t xml:space="preserve">. One is </w:t>
      </w:r>
      <w:r w:rsidRPr="00D25BEE">
        <w:rPr>
          <w:b w:val="0"/>
          <w:i/>
          <w:sz w:val="20"/>
          <w:szCs w:val="20"/>
        </w:rPr>
        <w:t>adverse selection</w:t>
      </w:r>
      <w:r w:rsidRPr="00D25BEE">
        <w:rPr>
          <w:b w:val="0"/>
          <w:sz w:val="20"/>
          <w:szCs w:val="20"/>
        </w:rPr>
        <w:t>, where the loan market tends to attract borrowers with less desirable properties (</w:t>
      </w:r>
      <w:r w:rsidR="00DB384D" w:rsidRPr="00D25BEE">
        <w:rPr>
          <w:b w:val="0"/>
          <w:sz w:val="20"/>
          <w:szCs w:val="20"/>
        </w:rPr>
        <w:t>e.g.</w:t>
      </w:r>
      <w:r w:rsidRPr="00D25BEE">
        <w:rPr>
          <w:b w:val="0"/>
          <w:sz w:val="20"/>
          <w:szCs w:val="20"/>
        </w:rPr>
        <w:t xml:space="preserve"> inability to repay, lazy, irresponsible people</w:t>
      </w:r>
      <w:r w:rsidR="00A33F61" w:rsidRPr="00D25BEE">
        <w:rPr>
          <w:b w:val="0"/>
          <w:sz w:val="20"/>
          <w:szCs w:val="20"/>
        </w:rPr>
        <w:t>, or</w:t>
      </w:r>
      <w:r w:rsidRPr="00D25BEE">
        <w:rPr>
          <w:b w:val="0"/>
          <w:sz w:val="20"/>
          <w:szCs w:val="20"/>
        </w:rPr>
        <w:t xml:space="preserve"> risk-takers). The other problem is </w:t>
      </w:r>
      <w:r w:rsidRPr="00D25BEE">
        <w:rPr>
          <w:b w:val="0"/>
          <w:i/>
          <w:sz w:val="20"/>
          <w:szCs w:val="20"/>
        </w:rPr>
        <w:t>moral hazard</w:t>
      </w:r>
      <w:r w:rsidRPr="00D25BEE">
        <w:rPr>
          <w:b w:val="0"/>
          <w:sz w:val="20"/>
          <w:szCs w:val="20"/>
        </w:rPr>
        <w:t xml:space="preserve">, where the borrowers change their behaviour after a loan has been made. This is especially true for individual lending. In this case, how to select individuals to lend the money to and how to ensure the loan is repaid with interest are key issues for the </w:t>
      </w:r>
      <w:r w:rsidR="00A33F61" w:rsidRPr="00D25BEE">
        <w:rPr>
          <w:b w:val="0"/>
          <w:sz w:val="20"/>
          <w:szCs w:val="20"/>
        </w:rPr>
        <w:t>lenders.</w:t>
      </w:r>
    </w:p>
    <w:p w:rsidR="004916B7" w:rsidRPr="00D25BEE" w:rsidRDefault="004916B7" w:rsidP="00D25BEE">
      <w:pPr>
        <w:spacing w:before="120" w:after="0" w:line="240" w:lineRule="auto"/>
        <w:rPr>
          <w:b w:val="0"/>
          <w:sz w:val="20"/>
          <w:szCs w:val="20"/>
        </w:rPr>
      </w:pPr>
      <w:r w:rsidRPr="00D25BEE">
        <w:rPr>
          <w:b w:val="0"/>
          <w:sz w:val="20"/>
          <w:szCs w:val="20"/>
        </w:rPr>
        <w:t>There are several ways to deal with information asymmetry problems</w:t>
      </w:r>
      <w:r w:rsidR="009B6AFA" w:rsidRPr="00D25BEE">
        <w:rPr>
          <w:b w:val="0"/>
          <w:sz w:val="20"/>
          <w:szCs w:val="20"/>
        </w:rPr>
        <w:t>, such as</w:t>
      </w:r>
      <w:r w:rsidRPr="00D25BEE">
        <w:rPr>
          <w:b w:val="0"/>
          <w:sz w:val="20"/>
          <w:szCs w:val="20"/>
        </w:rPr>
        <w:t xml:space="preserve"> conducting background check</w:t>
      </w:r>
      <w:r w:rsidR="000A743D" w:rsidRPr="00D25BEE">
        <w:rPr>
          <w:b w:val="0"/>
          <w:sz w:val="20"/>
          <w:szCs w:val="20"/>
        </w:rPr>
        <w:t>s</w:t>
      </w:r>
      <w:r w:rsidRPr="00D25BEE">
        <w:rPr>
          <w:b w:val="0"/>
          <w:sz w:val="20"/>
          <w:szCs w:val="20"/>
        </w:rPr>
        <w:t xml:space="preserve"> on potential borrowers (</w:t>
      </w:r>
      <w:r w:rsidR="00DB384D" w:rsidRPr="00D25BEE">
        <w:rPr>
          <w:b w:val="0"/>
          <w:sz w:val="20"/>
          <w:szCs w:val="20"/>
        </w:rPr>
        <w:t>e.g.</w:t>
      </w:r>
      <w:r w:rsidRPr="00D25BEE">
        <w:rPr>
          <w:b w:val="0"/>
          <w:sz w:val="20"/>
          <w:szCs w:val="20"/>
        </w:rPr>
        <w:t xml:space="preserve"> credit check, employment history, future income streams, etc); requiring collateral (</w:t>
      </w:r>
      <w:r w:rsidR="00DB384D" w:rsidRPr="00D25BEE">
        <w:rPr>
          <w:b w:val="0"/>
          <w:sz w:val="20"/>
          <w:szCs w:val="20"/>
        </w:rPr>
        <w:t>e.g.</w:t>
      </w:r>
      <w:r w:rsidRPr="00D25BEE">
        <w:rPr>
          <w:b w:val="0"/>
          <w:sz w:val="20"/>
          <w:szCs w:val="20"/>
        </w:rPr>
        <w:t xml:space="preserve"> land, house, equipment, etc); </w:t>
      </w:r>
      <w:r w:rsidR="009B6AFA" w:rsidRPr="00D25BEE">
        <w:rPr>
          <w:b w:val="0"/>
          <w:sz w:val="20"/>
          <w:szCs w:val="20"/>
        </w:rPr>
        <w:t xml:space="preserve">and </w:t>
      </w:r>
      <w:r w:rsidRPr="00D25BEE">
        <w:rPr>
          <w:b w:val="0"/>
          <w:sz w:val="20"/>
          <w:szCs w:val="20"/>
        </w:rPr>
        <w:t>requiring a minimum level of net worth so that there are sufficient assets to cover liabilit</w:t>
      </w:r>
      <w:r w:rsidR="00227A8C" w:rsidRPr="00D25BEE">
        <w:rPr>
          <w:b w:val="0"/>
          <w:sz w:val="20"/>
          <w:szCs w:val="20"/>
        </w:rPr>
        <w:t>ies</w:t>
      </w:r>
      <w:r w:rsidR="008B31A8" w:rsidRPr="00D25BEE">
        <w:rPr>
          <w:b w:val="0"/>
          <w:sz w:val="20"/>
          <w:szCs w:val="20"/>
        </w:rPr>
        <w:t xml:space="preserve"> </w:t>
      </w:r>
      <w:r w:rsidR="00065D41" w:rsidRPr="00D25BEE">
        <w:rPr>
          <w:b w:val="0"/>
          <w:sz w:val="20"/>
          <w:szCs w:val="20"/>
        </w:rPr>
        <w:t>(Spaulding, n.d.)</w:t>
      </w:r>
      <w:r w:rsidR="00227A8C" w:rsidRPr="00D25BEE">
        <w:rPr>
          <w:b w:val="0"/>
          <w:sz w:val="20"/>
          <w:szCs w:val="20"/>
        </w:rPr>
        <w:t>. However, these measures</w:t>
      </w:r>
      <w:r w:rsidRPr="00D25BEE">
        <w:rPr>
          <w:b w:val="0"/>
          <w:sz w:val="20"/>
          <w:szCs w:val="20"/>
        </w:rPr>
        <w:t xml:space="preserve"> cannot be readily applied to poor and smallholder farme</w:t>
      </w:r>
      <w:r w:rsidR="00227A8C" w:rsidRPr="00D25BEE">
        <w:rPr>
          <w:b w:val="0"/>
          <w:sz w:val="20"/>
          <w:szCs w:val="20"/>
        </w:rPr>
        <w:t xml:space="preserve">rs in the developing countries </w:t>
      </w:r>
      <w:r w:rsidR="00794C5D" w:rsidRPr="00D25BEE">
        <w:rPr>
          <w:b w:val="0"/>
          <w:sz w:val="20"/>
          <w:szCs w:val="20"/>
        </w:rPr>
        <w:t xml:space="preserve">in part </w:t>
      </w:r>
      <w:r w:rsidRPr="00D25BEE">
        <w:rPr>
          <w:b w:val="0"/>
          <w:sz w:val="20"/>
          <w:szCs w:val="20"/>
        </w:rPr>
        <w:t xml:space="preserve">because of </w:t>
      </w:r>
      <w:r w:rsidR="00227A8C" w:rsidRPr="00D25BEE">
        <w:rPr>
          <w:b w:val="0"/>
          <w:sz w:val="20"/>
          <w:szCs w:val="20"/>
        </w:rPr>
        <w:t xml:space="preserve">their </w:t>
      </w:r>
      <w:r w:rsidRPr="00D25BEE">
        <w:rPr>
          <w:b w:val="0"/>
          <w:sz w:val="20"/>
          <w:szCs w:val="20"/>
        </w:rPr>
        <w:t>lack</w:t>
      </w:r>
      <w:r w:rsidR="00227A8C" w:rsidRPr="00D25BEE">
        <w:rPr>
          <w:b w:val="0"/>
          <w:sz w:val="20"/>
          <w:szCs w:val="20"/>
        </w:rPr>
        <w:t xml:space="preserve"> of assets or formal employment and </w:t>
      </w:r>
      <w:r w:rsidR="00794C5D" w:rsidRPr="00D25BEE">
        <w:rPr>
          <w:b w:val="0"/>
          <w:sz w:val="20"/>
          <w:szCs w:val="20"/>
        </w:rPr>
        <w:t xml:space="preserve">in part </w:t>
      </w:r>
      <w:r w:rsidR="00227A8C" w:rsidRPr="00D25BEE">
        <w:rPr>
          <w:b w:val="0"/>
          <w:sz w:val="20"/>
          <w:szCs w:val="20"/>
        </w:rPr>
        <w:t>because high</w:t>
      </w:r>
      <w:r w:rsidRPr="00D25BEE">
        <w:rPr>
          <w:b w:val="0"/>
          <w:sz w:val="20"/>
          <w:szCs w:val="20"/>
        </w:rPr>
        <w:t xml:space="preserve"> transaction costs in screening and in assuring repayment </w:t>
      </w:r>
      <w:r w:rsidR="00227A8C" w:rsidRPr="00D25BEE">
        <w:rPr>
          <w:b w:val="0"/>
          <w:sz w:val="20"/>
          <w:szCs w:val="20"/>
        </w:rPr>
        <w:t>from</w:t>
      </w:r>
      <w:r w:rsidRPr="00D25BEE">
        <w:rPr>
          <w:b w:val="0"/>
          <w:sz w:val="20"/>
          <w:szCs w:val="20"/>
        </w:rPr>
        <w:t xml:space="preserve"> large numbers of sm</w:t>
      </w:r>
      <w:r w:rsidR="00227A8C" w:rsidRPr="00D25BEE">
        <w:rPr>
          <w:b w:val="0"/>
          <w:sz w:val="20"/>
          <w:szCs w:val="20"/>
        </w:rPr>
        <w:t>all loans in often remote areas</w:t>
      </w:r>
      <w:r w:rsidRPr="00D25BEE">
        <w:rPr>
          <w:b w:val="0"/>
          <w:sz w:val="20"/>
          <w:szCs w:val="20"/>
        </w:rPr>
        <w:t xml:space="preserve">.  </w:t>
      </w:r>
    </w:p>
    <w:p w:rsidR="003C6128" w:rsidRPr="00D25BEE" w:rsidRDefault="004916B7" w:rsidP="00D25BEE">
      <w:pPr>
        <w:spacing w:before="120" w:after="0" w:line="240" w:lineRule="auto"/>
        <w:rPr>
          <w:b w:val="0"/>
          <w:sz w:val="20"/>
          <w:szCs w:val="20"/>
        </w:rPr>
      </w:pPr>
      <w:r w:rsidRPr="00D25BEE">
        <w:rPr>
          <w:b w:val="0"/>
          <w:sz w:val="20"/>
          <w:szCs w:val="20"/>
        </w:rPr>
        <w:t>“</w:t>
      </w:r>
      <w:r w:rsidR="00794C5D" w:rsidRPr="00D25BEE">
        <w:rPr>
          <w:b w:val="0"/>
          <w:sz w:val="20"/>
          <w:szCs w:val="20"/>
        </w:rPr>
        <w:t>G</w:t>
      </w:r>
      <w:r w:rsidRPr="00D25BEE">
        <w:rPr>
          <w:b w:val="0"/>
          <w:sz w:val="20"/>
          <w:szCs w:val="20"/>
        </w:rPr>
        <w:t>roup lending”</w:t>
      </w:r>
      <w:r w:rsidR="000A743D" w:rsidRPr="00D25BEE">
        <w:rPr>
          <w:b w:val="0"/>
          <w:sz w:val="20"/>
          <w:szCs w:val="20"/>
        </w:rPr>
        <w:t>, where borrowing is conditional</w:t>
      </w:r>
      <w:r w:rsidRPr="00D25BEE">
        <w:rPr>
          <w:b w:val="0"/>
          <w:sz w:val="20"/>
          <w:szCs w:val="20"/>
        </w:rPr>
        <w:t xml:space="preserve"> upon group facilitation with some form of liability clauses</w:t>
      </w:r>
      <w:r w:rsidR="000A743D" w:rsidRPr="00D25BEE">
        <w:rPr>
          <w:b w:val="0"/>
          <w:sz w:val="20"/>
          <w:szCs w:val="20"/>
        </w:rPr>
        <w:t>, appears to be a compromise</w:t>
      </w:r>
      <w:r w:rsidR="00794C5D" w:rsidRPr="00D25BEE">
        <w:rPr>
          <w:b w:val="0"/>
          <w:sz w:val="20"/>
          <w:szCs w:val="20"/>
        </w:rPr>
        <w:t xml:space="preserve"> solution by which small loans can be offered to the poor.</w:t>
      </w:r>
      <w:r w:rsidR="008B31A8" w:rsidRPr="00D25BEE">
        <w:rPr>
          <w:b w:val="0"/>
          <w:sz w:val="20"/>
          <w:szCs w:val="20"/>
        </w:rPr>
        <w:t xml:space="preserve"> </w:t>
      </w:r>
      <w:r w:rsidR="0017692C" w:rsidRPr="00D25BEE">
        <w:rPr>
          <w:b w:val="0"/>
          <w:sz w:val="20"/>
          <w:szCs w:val="20"/>
        </w:rPr>
        <w:t xml:space="preserve">However, </w:t>
      </w:r>
      <w:r w:rsidR="00065D41" w:rsidRPr="00D25BEE">
        <w:rPr>
          <w:b w:val="0"/>
          <w:sz w:val="20"/>
          <w:szCs w:val="20"/>
        </w:rPr>
        <w:t xml:space="preserve">there is a problem </w:t>
      </w:r>
      <w:r w:rsidRPr="00D25BEE">
        <w:rPr>
          <w:b w:val="0"/>
          <w:sz w:val="20"/>
          <w:szCs w:val="20"/>
        </w:rPr>
        <w:t>with joint liability lending programs</w:t>
      </w:r>
      <w:r w:rsidR="00065D41" w:rsidRPr="00D25BEE">
        <w:rPr>
          <w:b w:val="0"/>
          <w:sz w:val="20"/>
          <w:szCs w:val="20"/>
        </w:rPr>
        <w:t>. That</w:t>
      </w:r>
      <w:r w:rsidRPr="00D25BEE">
        <w:rPr>
          <w:b w:val="0"/>
          <w:sz w:val="20"/>
          <w:szCs w:val="20"/>
        </w:rPr>
        <w:t xml:space="preserve"> is</w:t>
      </w:r>
      <w:r w:rsidR="00065D41" w:rsidRPr="00D25BEE">
        <w:rPr>
          <w:b w:val="0"/>
          <w:sz w:val="20"/>
          <w:szCs w:val="20"/>
        </w:rPr>
        <w:t>,</w:t>
      </w:r>
      <w:r w:rsidR="008B31A8" w:rsidRPr="00D25BEE">
        <w:rPr>
          <w:b w:val="0"/>
          <w:sz w:val="20"/>
          <w:szCs w:val="20"/>
        </w:rPr>
        <w:t xml:space="preserve"> </w:t>
      </w:r>
      <w:r w:rsidR="00794C5D" w:rsidRPr="00D25BEE">
        <w:rPr>
          <w:b w:val="0"/>
          <w:sz w:val="20"/>
          <w:szCs w:val="20"/>
        </w:rPr>
        <w:t xml:space="preserve">when </w:t>
      </w:r>
      <w:r w:rsidRPr="00D25BEE">
        <w:rPr>
          <w:b w:val="0"/>
          <w:sz w:val="20"/>
          <w:szCs w:val="20"/>
        </w:rPr>
        <w:t>the poor are given access to credit without collateral</w:t>
      </w:r>
      <w:r w:rsidR="00794C5D" w:rsidRPr="00D25BEE">
        <w:rPr>
          <w:b w:val="0"/>
          <w:sz w:val="20"/>
          <w:szCs w:val="20"/>
        </w:rPr>
        <w:t xml:space="preserve">, </w:t>
      </w:r>
      <w:r w:rsidRPr="00D25BEE">
        <w:rPr>
          <w:b w:val="0"/>
          <w:sz w:val="20"/>
          <w:szCs w:val="20"/>
        </w:rPr>
        <w:t xml:space="preserve">they </w:t>
      </w:r>
      <w:r w:rsidR="0017692C" w:rsidRPr="00D25BEE">
        <w:rPr>
          <w:b w:val="0"/>
          <w:sz w:val="20"/>
          <w:szCs w:val="20"/>
        </w:rPr>
        <w:t>cannot</w:t>
      </w:r>
      <w:r w:rsidR="00794C5D" w:rsidRPr="00D25BEE">
        <w:rPr>
          <w:b w:val="0"/>
          <w:sz w:val="20"/>
          <w:szCs w:val="20"/>
        </w:rPr>
        <w:t xml:space="preserve">, in the event of default, </w:t>
      </w:r>
      <w:r w:rsidR="0017692C" w:rsidRPr="00D25BEE">
        <w:rPr>
          <w:b w:val="0"/>
          <w:sz w:val="20"/>
          <w:szCs w:val="20"/>
        </w:rPr>
        <w:t xml:space="preserve">be </w:t>
      </w:r>
      <w:r w:rsidRPr="00D25BEE">
        <w:rPr>
          <w:b w:val="0"/>
          <w:sz w:val="20"/>
          <w:szCs w:val="20"/>
        </w:rPr>
        <w:t>punished beyond a mere denial of future access to credit</w:t>
      </w:r>
      <w:r w:rsidR="00065D41" w:rsidRPr="00D25BEE">
        <w:rPr>
          <w:b w:val="0"/>
          <w:sz w:val="20"/>
          <w:szCs w:val="20"/>
        </w:rPr>
        <w:t xml:space="preserve">. </w:t>
      </w:r>
      <w:r w:rsidRPr="00D25BEE">
        <w:rPr>
          <w:b w:val="0"/>
          <w:sz w:val="20"/>
          <w:szCs w:val="20"/>
        </w:rPr>
        <w:t>This form of “limited liability” can induce borrowers to take actions that are not optimal, such as excessive borrowing, invest</w:t>
      </w:r>
      <w:r w:rsidR="000A743D" w:rsidRPr="00D25BEE">
        <w:rPr>
          <w:b w:val="0"/>
          <w:sz w:val="20"/>
          <w:szCs w:val="20"/>
        </w:rPr>
        <w:t>ment</w:t>
      </w:r>
      <w:r w:rsidRPr="00D25BEE">
        <w:rPr>
          <w:b w:val="0"/>
          <w:sz w:val="20"/>
          <w:szCs w:val="20"/>
        </w:rPr>
        <w:t xml:space="preserve"> in a risky project, misuse </w:t>
      </w:r>
      <w:r w:rsidR="000A743D" w:rsidRPr="00D25BEE">
        <w:rPr>
          <w:b w:val="0"/>
          <w:sz w:val="20"/>
          <w:szCs w:val="20"/>
        </w:rPr>
        <w:t xml:space="preserve">of </w:t>
      </w:r>
      <w:r w:rsidRPr="00D25BEE">
        <w:rPr>
          <w:b w:val="0"/>
          <w:sz w:val="20"/>
          <w:szCs w:val="20"/>
        </w:rPr>
        <w:t>funds</w:t>
      </w:r>
      <w:r w:rsidR="000A743D" w:rsidRPr="00D25BEE">
        <w:rPr>
          <w:b w:val="0"/>
          <w:sz w:val="20"/>
          <w:szCs w:val="20"/>
        </w:rPr>
        <w:t>,</w:t>
      </w:r>
      <w:r w:rsidRPr="00D25BEE">
        <w:rPr>
          <w:b w:val="0"/>
          <w:sz w:val="20"/>
          <w:szCs w:val="20"/>
        </w:rPr>
        <w:t xml:space="preserve"> fail</w:t>
      </w:r>
      <w:r w:rsidR="000A743D" w:rsidRPr="00D25BEE">
        <w:rPr>
          <w:b w:val="0"/>
          <w:sz w:val="20"/>
          <w:szCs w:val="20"/>
        </w:rPr>
        <w:t>ure</w:t>
      </w:r>
      <w:r w:rsidRPr="00D25BEE">
        <w:rPr>
          <w:b w:val="0"/>
          <w:sz w:val="20"/>
          <w:szCs w:val="20"/>
        </w:rPr>
        <w:t xml:space="preserve"> to apply enough effort to manage the </w:t>
      </w:r>
      <w:r w:rsidR="00D23FE1" w:rsidRPr="00D25BEE">
        <w:rPr>
          <w:b w:val="0"/>
          <w:sz w:val="20"/>
          <w:szCs w:val="20"/>
        </w:rPr>
        <w:t>investment decisions, or diver</w:t>
      </w:r>
      <w:r w:rsidR="000A743D" w:rsidRPr="00D25BEE">
        <w:rPr>
          <w:b w:val="0"/>
          <w:sz w:val="20"/>
          <w:szCs w:val="20"/>
        </w:rPr>
        <w:t>sion of</w:t>
      </w:r>
      <w:r w:rsidRPr="00D25BEE">
        <w:rPr>
          <w:b w:val="0"/>
          <w:sz w:val="20"/>
          <w:szCs w:val="20"/>
        </w:rPr>
        <w:t xml:space="preserve"> funds for repayment of the loan to other purposes</w:t>
      </w:r>
      <w:r w:rsidR="00DE2665" w:rsidRPr="00D25BEE">
        <w:rPr>
          <w:b w:val="0"/>
          <w:sz w:val="20"/>
          <w:szCs w:val="20"/>
        </w:rPr>
        <w:t>, and hence,</w:t>
      </w:r>
      <w:r w:rsidRPr="00D25BEE">
        <w:rPr>
          <w:b w:val="0"/>
          <w:sz w:val="20"/>
          <w:szCs w:val="20"/>
        </w:rPr>
        <w:t xml:space="preserve"> the so-called </w:t>
      </w:r>
      <w:r w:rsidR="00DE2665" w:rsidRPr="00D25BEE">
        <w:rPr>
          <w:b w:val="0"/>
          <w:sz w:val="20"/>
          <w:szCs w:val="20"/>
        </w:rPr>
        <w:t>m</w:t>
      </w:r>
      <w:r w:rsidRPr="00D25BEE">
        <w:rPr>
          <w:b w:val="0"/>
          <w:sz w:val="20"/>
          <w:szCs w:val="20"/>
        </w:rPr>
        <w:t>oral hazard problems</w:t>
      </w:r>
      <w:r w:rsidR="00DE2665" w:rsidRPr="00D25BEE">
        <w:rPr>
          <w:b w:val="0"/>
          <w:sz w:val="20"/>
          <w:szCs w:val="20"/>
        </w:rPr>
        <w:t xml:space="preserve"> remain (Conning, 2000)</w:t>
      </w:r>
      <w:r w:rsidRPr="00D25BEE">
        <w:rPr>
          <w:b w:val="0"/>
          <w:sz w:val="20"/>
          <w:szCs w:val="20"/>
        </w:rPr>
        <w:t xml:space="preserve">. </w:t>
      </w:r>
    </w:p>
    <w:p w:rsidR="004916B7" w:rsidRPr="00D25BEE" w:rsidRDefault="004916B7" w:rsidP="00D25BEE">
      <w:pPr>
        <w:spacing w:before="120" w:after="0" w:line="240" w:lineRule="auto"/>
        <w:rPr>
          <w:b w:val="0"/>
          <w:sz w:val="20"/>
          <w:szCs w:val="20"/>
        </w:rPr>
      </w:pPr>
      <w:r w:rsidRPr="00D25BEE">
        <w:rPr>
          <w:b w:val="0"/>
          <w:sz w:val="20"/>
          <w:szCs w:val="20"/>
        </w:rPr>
        <w:t>To resolve these issues, joi</w:t>
      </w:r>
      <w:r w:rsidR="00D23FE1" w:rsidRPr="00D25BEE">
        <w:rPr>
          <w:b w:val="0"/>
          <w:sz w:val="20"/>
          <w:szCs w:val="20"/>
        </w:rPr>
        <w:t>nt liability group loans rely</w:t>
      </w:r>
      <w:r w:rsidRPr="00D25BEE">
        <w:rPr>
          <w:b w:val="0"/>
          <w:sz w:val="20"/>
          <w:szCs w:val="20"/>
        </w:rPr>
        <w:t xml:space="preserve"> on self-selection, peer monitoring, peer pressure and social sanctions to ensure repayment from</w:t>
      </w:r>
      <w:r w:rsidR="00D23FE1" w:rsidRPr="00D25BEE">
        <w:rPr>
          <w:b w:val="0"/>
          <w:sz w:val="20"/>
          <w:szCs w:val="20"/>
        </w:rPr>
        <w:t xml:space="preserve"> group members </w:t>
      </w:r>
      <w:r w:rsidRPr="00D25BEE">
        <w:rPr>
          <w:b w:val="0"/>
          <w:sz w:val="20"/>
          <w:szCs w:val="20"/>
        </w:rPr>
        <w:t xml:space="preserve">(Simtowe </w:t>
      </w:r>
      <w:r w:rsidRPr="00D25BEE">
        <w:rPr>
          <w:b w:val="0"/>
          <w:i/>
          <w:sz w:val="20"/>
          <w:szCs w:val="20"/>
        </w:rPr>
        <w:t>et al</w:t>
      </w:r>
      <w:r w:rsidRPr="00D25BEE">
        <w:rPr>
          <w:b w:val="0"/>
          <w:sz w:val="20"/>
          <w:szCs w:val="20"/>
        </w:rPr>
        <w:t>., n</w:t>
      </w:r>
      <w:r w:rsidR="008B31A8" w:rsidRPr="00D25BEE">
        <w:rPr>
          <w:b w:val="0"/>
          <w:sz w:val="20"/>
          <w:szCs w:val="20"/>
        </w:rPr>
        <w:t>.</w:t>
      </w:r>
      <w:r w:rsidRPr="00D25BEE">
        <w:rPr>
          <w:b w:val="0"/>
          <w:sz w:val="20"/>
          <w:szCs w:val="20"/>
        </w:rPr>
        <w:t xml:space="preserve">d.). </w:t>
      </w:r>
      <w:r w:rsidR="00014CF8" w:rsidRPr="00D25BEE">
        <w:rPr>
          <w:b w:val="0"/>
          <w:sz w:val="20"/>
          <w:szCs w:val="20"/>
        </w:rPr>
        <w:t>Typically, microcred</w:t>
      </w:r>
      <w:r w:rsidR="00DE2665" w:rsidRPr="00D25BEE">
        <w:rPr>
          <w:b w:val="0"/>
          <w:sz w:val="20"/>
          <w:szCs w:val="20"/>
        </w:rPr>
        <w:t>it groups are formed by self-selection among participants who are familiar with each other and have some social or economic ties. Familiarity among group members implies better information about the participant’s character, farming skills, and consumption and investment needs while social and economic ties provide group members with possibilities of pressuring their peers to perform</w:t>
      </w:r>
      <w:r w:rsidR="005D4A8D" w:rsidRPr="00D25BEE">
        <w:rPr>
          <w:b w:val="0"/>
          <w:sz w:val="20"/>
          <w:szCs w:val="20"/>
        </w:rPr>
        <w:t xml:space="preserve"> (Ghatak, 1999; Ghatak and Guinnane, 1999)</w:t>
      </w:r>
      <w:r w:rsidR="00DE2665" w:rsidRPr="00D25BEE">
        <w:rPr>
          <w:b w:val="0"/>
          <w:sz w:val="20"/>
          <w:szCs w:val="20"/>
        </w:rPr>
        <w:t xml:space="preserve">. Joint liability in group lending, as Conning (2000) put it, has created the “social collateral” to replace the physical collateral that is required to access the more traditional forms of finance. </w:t>
      </w:r>
      <w:r w:rsidR="003C6128" w:rsidRPr="00D25BEE">
        <w:rPr>
          <w:b w:val="0"/>
          <w:sz w:val="20"/>
          <w:szCs w:val="20"/>
        </w:rPr>
        <w:t>T</w:t>
      </w:r>
      <w:r w:rsidRPr="00D25BEE">
        <w:rPr>
          <w:b w:val="0"/>
          <w:sz w:val="20"/>
          <w:szCs w:val="20"/>
        </w:rPr>
        <w:t xml:space="preserve">he way </w:t>
      </w:r>
      <w:r w:rsidR="00014CF8" w:rsidRPr="00D25BEE">
        <w:rPr>
          <w:b w:val="0"/>
          <w:sz w:val="20"/>
          <w:szCs w:val="20"/>
        </w:rPr>
        <w:t>j</w:t>
      </w:r>
      <w:r w:rsidR="00D23FE1" w:rsidRPr="00D25BEE">
        <w:rPr>
          <w:b w:val="0"/>
          <w:sz w:val="20"/>
          <w:szCs w:val="20"/>
        </w:rPr>
        <w:t xml:space="preserve">oint liability group lending </w:t>
      </w:r>
      <w:r w:rsidRPr="00D25BEE">
        <w:rPr>
          <w:b w:val="0"/>
          <w:sz w:val="20"/>
          <w:szCs w:val="20"/>
        </w:rPr>
        <w:t>is designed and implemented</w:t>
      </w:r>
      <w:r w:rsidR="00D23FE1" w:rsidRPr="00D25BEE">
        <w:rPr>
          <w:b w:val="0"/>
          <w:sz w:val="20"/>
          <w:szCs w:val="20"/>
        </w:rPr>
        <w:t xml:space="preserve">, </w:t>
      </w:r>
      <w:r w:rsidR="00DE2665" w:rsidRPr="00D25BEE">
        <w:rPr>
          <w:b w:val="0"/>
          <w:sz w:val="20"/>
          <w:szCs w:val="20"/>
        </w:rPr>
        <w:t>e.g. t</w:t>
      </w:r>
      <w:r w:rsidR="00D23FE1" w:rsidRPr="00D25BEE">
        <w:rPr>
          <w:b w:val="0"/>
          <w:sz w:val="20"/>
          <w:szCs w:val="20"/>
        </w:rPr>
        <w:t xml:space="preserve">he Grameen Bank and BancoSol, </w:t>
      </w:r>
      <w:r w:rsidRPr="00D25BEE">
        <w:rPr>
          <w:b w:val="0"/>
          <w:sz w:val="20"/>
          <w:szCs w:val="20"/>
        </w:rPr>
        <w:t>effectively transfers screening costs (through peer-selection of group members) and monitoring and enforcement costs (through peer monitoring and social connections) from the bank to borrowers, providing an effective way for banks to overcome adverse selection, moral hazard, and enforcement problems</w:t>
      </w:r>
      <w:r w:rsidR="008D701F" w:rsidRPr="00D25BEE">
        <w:rPr>
          <w:b w:val="0"/>
          <w:sz w:val="20"/>
          <w:szCs w:val="20"/>
        </w:rPr>
        <w:t xml:space="preserve"> (Armendariz de Aghion and Morduch, 2000).</w:t>
      </w:r>
    </w:p>
    <w:p w:rsidR="004916B7" w:rsidRPr="00D25BEE" w:rsidRDefault="00DE2665" w:rsidP="00D25BEE">
      <w:pPr>
        <w:spacing w:before="120" w:after="0" w:line="240" w:lineRule="auto"/>
        <w:rPr>
          <w:b w:val="0"/>
          <w:sz w:val="20"/>
          <w:szCs w:val="20"/>
        </w:rPr>
      </w:pPr>
      <w:r w:rsidRPr="00D25BEE">
        <w:rPr>
          <w:b w:val="0"/>
          <w:sz w:val="20"/>
          <w:szCs w:val="20"/>
        </w:rPr>
        <w:t>Despite the improvements in project design, g</w:t>
      </w:r>
      <w:r w:rsidR="004916B7" w:rsidRPr="00D25BEE">
        <w:rPr>
          <w:b w:val="0"/>
          <w:sz w:val="20"/>
          <w:szCs w:val="20"/>
        </w:rPr>
        <w:t>roup lending in practice has a number of shortcomings. One</w:t>
      </w:r>
      <w:r w:rsidR="003C6128" w:rsidRPr="00D25BEE">
        <w:rPr>
          <w:b w:val="0"/>
          <w:sz w:val="20"/>
          <w:szCs w:val="20"/>
        </w:rPr>
        <w:t xml:space="preserve"> issue</w:t>
      </w:r>
      <w:r w:rsidR="004916B7" w:rsidRPr="00D25BEE">
        <w:rPr>
          <w:b w:val="0"/>
          <w:sz w:val="20"/>
          <w:szCs w:val="20"/>
        </w:rPr>
        <w:t xml:space="preserve"> is that forming </w:t>
      </w:r>
      <w:r w:rsidR="00014CF8" w:rsidRPr="00D25BEE">
        <w:rPr>
          <w:b w:val="0"/>
          <w:sz w:val="20"/>
          <w:szCs w:val="20"/>
        </w:rPr>
        <w:t xml:space="preserve">a </w:t>
      </w:r>
      <w:r w:rsidR="004916B7" w:rsidRPr="00D25BEE">
        <w:rPr>
          <w:b w:val="0"/>
          <w:sz w:val="20"/>
          <w:szCs w:val="20"/>
        </w:rPr>
        <w:t>group, attending group meetings</w:t>
      </w:r>
      <w:r w:rsidR="00A0566C" w:rsidRPr="00D25BEE">
        <w:rPr>
          <w:b w:val="0"/>
          <w:sz w:val="20"/>
          <w:szCs w:val="20"/>
        </w:rPr>
        <w:t>,</w:t>
      </w:r>
      <w:r w:rsidR="004916B7" w:rsidRPr="00D25BEE">
        <w:rPr>
          <w:b w:val="0"/>
          <w:sz w:val="20"/>
          <w:szCs w:val="20"/>
        </w:rPr>
        <w:t xml:space="preserve"> and monitoring group members can be costly and in some case</w:t>
      </w:r>
      <w:r w:rsidR="00014CF8" w:rsidRPr="00D25BEE">
        <w:rPr>
          <w:b w:val="0"/>
          <w:sz w:val="20"/>
          <w:szCs w:val="20"/>
        </w:rPr>
        <w:t>s</w:t>
      </w:r>
      <w:r w:rsidR="004916B7" w:rsidRPr="00D25BEE">
        <w:rPr>
          <w:b w:val="0"/>
          <w:sz w:val="20"/>
          <w:szCs w:val="20"/>
        </w:rPr>
        <w:t xml:space="preserve"> can be too costly to implement</w:t>
      </w:r>
      <w:r w:rsidR="003C6128" w:rsidRPr="00D25BEE">
        <w:rPr>
          <w:b w:val="0"/>
          <w:sz w:val="20"/>
          <w:szCs w:val="20"/>
        </w:rPr>
        <w:t xml:space="preserve"> (Besley and Coate,1995)</w:t>
      </w:r>
      <w:r w:rsidR="004916B7" w:rsidRPr="00D25BEE">
        <w:rPr>
          <w:b w:val="0"/>
          <w:sz w:val="20"/>
          <w:szCs w:val="20"/>
        </w:rPr>
        <w:t xml:space="preserve">. </w:t>
      </w:r>
      <w:r w:rsidR="00A0566C" w:rsidRPr="00D25BEE">
        <w:rPr>
          <w:b w:val="0"/>
          <w:sz w:val="20"/>
          <w:szCs w:val="20"/>
        </w:rPr>
        <w:t xml:space="preserve">The assumption that the poor have low opportunity cost for their time is not always true. </w:t>
      </w:r>
      <w:r w:rsidR="004916B7" w:rsidRPr="00D25BEE">
        <w:rPr>
          <w:b w:val="0"/>
          <w:sz w:val="20"/>
          <w:szCs w:val="20"/>
        </w:rPr>
        <w:t xml:space="preserve">Second, </w:t>
      </w:r>
      <w:r w:rsidR="003C6128" w:rsidRPr="00D25BEE">
        <w:rPr>
          <w:b w:val="0"/>
          <w:sz w:val="20"/>
          <w:szCs w:val="20"/>
        </w:rPr>
        <w:t xml:space="preserve">there are </w:t>
      </w:r>
      <w:r w:rsidR="004916B7" w:rsidRPr="00D25BEE">
        <w:rPr>
          <w:b w:val="0"/>
          <w:sz w:val="20"/>
          <w:szCs w:val="20"/>
        </w:rPr>
        <w:t xml:space="preserve">social costs </w:t>
      </w:r>
      <w:r w:rsidR="00A0566C" w:rsidRPr="00D25BEE">
        <w:rPr>
          <w:b w:val="0"/>
          <w:sz w:val="20"/>
          <w:szCs w:val="20"/>
        </w:rPr>
        <w:t xml:space="preserve">associated with </w:t>
      </w:r>
      <w:r w:rsidR="004916B7" w:rsidRPr="00D25BEE">
        <w:rPr>
          <w:b w:val="0"/>
          <w:sz w:val="20"/>
          <w:szCs w:val="20"/>
        </w:rPr>
        <w:t>members who are least able to repay</w:t>
      </w:r>
      <w:r w:rsidR="00A0566C" w:rsidRPr="00D25BEE">
        <w:rPr>
          <w:b w:val="0"/>
          <w:sz w:val="20"/>
          <w:szCs w:val="20"/>
        </w:rPr>
        <w:t xml:space="preserve"> (most likely women),</w:t>
      </w:r>
      <w:r w:rsidR="008B31A8" w:rsidRPr="00D25BEE">
        <w:rPr>
          <w:b w:val="0"/>
          <w:sz w:val="20"/>
          <w:szCs w:val="20"/>
        </w:rPr>
        <w:t xml:space="preserve"> </w:t>
      </w:r>
      <w:r w:rsidR="00F73859" w:rsidRPr="00D25BEE">
        <w:rPr>
          <w:b w:val="0"/>
          <w:sz w:val="20"/>
          <w:szCs w:val="20"/>
        </w:rPr>
        <w:t xml:space="preserve">and as a result, they </w:t>
      </w:r>
      <w:r w:rsidR="00A0566C" w:rsidRPr="00D25BEE">
        <w:rPr>
          <w:b w:val="0"/>
          <w:sz w:val="20"/>
          <w:szCs w:val="20"/>
        </w:rPr>
        <w:t xml:space="preserve">suffer from the </w:t>
      </w:r>
      <w:r w:rsidR="003C6128" w:rsidRPr="00D25BEE">
        <w:rPr>
          <w:b w:val="0"/>
          <w:sz w:val="20"/>
          <w:szCs w:val="20"/>
        </w:rPr>
        <w:t>repayment pressure</w:t>
      </w:r>
      <w:r w:rsidR="00A0566C" w:rsidRPr="00D25BEE">
        <w:rPr>
          <w:b w:val="0"/>
          <w:sz w:val="20"/>
          <w:szCs w:val="20"/>
        </w:rPr>
        <w:t xml:space="preserve"> put on them</w:t>
      </w:r>
      <w:r w:rsidR="005D4A8D" w:rsidRPr="00D25BEE">
        <w:rPr>
          <w:b w:val="0"/>
          <w:sz w:val="20"/>
          <w:szCs w:val="20"/>
        </w:rPr>
        <w:t xml:space="preserve"> (</w:t>
      </w:r>
      <w:r w:rsidR="00F73859" w:rsidRPr="00D25BEE">
        <w:rPr>
          <w:b w:val="0"/>
          <w:sz w:val="20"/>
          <w:szCs w:val="20"/>
        </w:rPr>
        <w:t>Montgomery</w:t>
      </w:r>
      <w:r w:rsidR="005D4A8D" w:rsidRPr="00D25BEE">
        <w:rPr>
          <w:b w:val="0"/>
          <w:sz w:val="20"/>
          <w:szCs w:val="20"/>
        </w:rPr>
        <w:t>, 199</w:t>
      </w:r>
      <w:r w:rsidR="00F73859" w:rsidRPr="00D25BEE">
        <w:rPr>
          <w:b w:val="0"/>
          <w:sz w:val="20"/>
          <w:szCs w:val="20"/>
        </w:rPr>
        <w:t>6</w:t>
      </w:r>
      <w:r w:rsidR="005D4A8D" w:rsidRPr="00D25BEE">
        <w:rPr>
          <w:b w:val="0"/>
          <w:sz w:val="20"/>
          <w:szCs w:val="20"/>
        </w:rPr>
        <w:t>)</w:t>
      </w:r>
      <w:r w:rsidR="004916B7" w:rsidRPr="00D25BEE">
        <w:rPr>
          <w:b w:val="0"/>
          <w:sz w:val="20"/>
          <w:szCs w:val="20"/>
        </w:rPr>
        <w:t xml:space="preserve">. Third, </w:t>
      </w:r>
      <w:r w:rsidR="004D27AF" w:rsidRPr="00D25BEE">
        <w:rPr>
          <w:b w:val="0"/>
          <w:sz w:val="20"/>
          <w:szCs w:val="20"/>
        </w:rPr>
        <w:t xml:space="preserve">borrowers assume higher risks because they are not only liable for themselves but also for their group partners (Stiglitz, 1990). </w:t>
      </w:r>
      <w:r w:rsidR="003C6128" w:rsidRPr="00D25BEE">
        <w:rPr>
          <w:b w:val="0"/>
          <w:sz w:val="20"/>
          <w:szCs w:val="20"/>
        </w:rPr>
        <w:t>Other issue</w:t>
      </w:r>
      <w:r w:rsidR="004916B7" w:rsidRPr="00D25BEE">
        <w:rPr>
          <w:b w:val="0"/>
          <w:sz w:val="20"/>
          <w:szCs w:val="20"/>
        </w:rPr>
        <w:t xml:space="preserve">s include </w:t>
      </w:r>
      <w:r w:rsidR="004D27AF" w:rsidRPr="00D25BEE">
        <w:rPr>
          <w:b w:val="0"/>
          <w:sz w:val="20"/>
          <w:szCs w:val="20"/>
        </w:rPr>
        <w:t>that members may collude against the lender and undermine the lender’s ability to harness social collateral;</w:t>
      </w:r>
      <w:r w:rsidR="008B31A8" w:rsidRPr="00D25BEE">
        <w:rPr>
          <w:b w:val="0"/>
          <w:sz w:val="20"/>
          <w:szCs w:val="20"/>
        </w:rPr>
        <w:t xml:space="preserve"> </w:t>
      </w:r>
      <w:r w:rsidR="004916B7" w:rsidRPr="00D25BEE">
        <w:rPr>
          <w:b w:val="0"/>
          <w:sz w:val="20"/>
          <w:szCs w:val="20"/>
        </w:rPr>
        <w:t>that the demand for credit within a group may change over time, forcing members with small loans to be liable for larger loans of their peers;</w:t>
      </w:r>
      <w:r w:rsidR="004D27AF" w:rsidRPr="00D25BEE">
        <w:rPr>
          <w:b w:val="0"/>
          <w:sz w:val="20"/>
          <w:szCs w:val="20"/>
        </w:rPr>
        <w:t xml:space="preserve"> and</w:t>
      </w:r>
      <w:r w:rsidR="004916B7" w:rsidRPr="00D25BEE">
        <w:rPr>
          <w:b w:val="0"/>
          <w:sz w:val="20"/>
          <w:szCs w:val="20"/>
        </w:rPr>
        <w:t xml:space="preserve"> that the growth of group lending programs may slow down when new borrowers with looser social ties enter and consequently the group lending technology loses some of its power</w:t>
      </w:r>
      <w:r w:rsidR="008B31A8" w:rsidRPr="00D25BEE">
        <w:rPr>
          <w:b w:val="0"/>
          <w:sz w:val="20"/>
          <w:szCs w:val="20"/>
        </w:rPr>
        <w:t xml:space="preserve"> </w:t>
      </w:r>
      <w:r w:rsidR="00A0566C" w:rsidRPr="00D25BEE">
        <w:rPr>
          <w:b w:val="0"/>
          <w:sz w:val="20"/>
          <w:szCs w:val="20"/>
        </w:rPr>
        <w:t>(Giné and Karlan</w:t>
      </w:r>
      <w:r w:rsidR="005D4A8D" w:rsidRPr="00D25BEE">
        <w:rPr>
          <w:b w:val="0"/>
          <w:sz w:val="20"/>
          <w:szCs w:val="20"/>
        </w:rPr>
        <w:t>,</w:t>
      </w:r>
      <w:r w:rsidR="00A0566C" w:rsidRPr="00D25BEE">
        <w:rPr>
          <w:b w:val="0"/>
          <w:sz w:val="20"/>
          <w:szCs w:val="20"/>
        </w:rPr>
        <w:t xml:space="preserve"> 2006)</w:t>
      </w:r>
      <w:r w:rsidR="004916B7" w:rsidRPr="00D25BEE">
        <w:rPr>
          <w:b w:val="0"/>
          <w:sz w:val="20"/>
          <w:szCs w:val="20"/>
        </w:rPr>
        <w:t xml:space="preserve">. </w:t>
      </w:r>
    </w:p>
    <w:p w:rsidR="004916B7" w:rsidRPr="00D25BEE" w:rsidRDefault="004916B7" w:rsidP="00D25BEE">
      <w:pPr>
        <w:spacing w:before="120" w:after="0" w:line="240" w:lineRule="auto"/>
        <w:rPr>
          <w:sz w:val="20"/>
          <w:szCs w:val="20"/>
        </w:rPr>
      </w:pPr>
      <w:r w:rsidRPr="00D25BEE">
        <w:rPr>
          <w:sz w:val="20"/>
          <w:szCs w:val="20"/>
        </w:rPr>
        <w:t>Linking</w:t>
      </w:r>
      <w:r w:rsidR="0053763E" w:rsidRPr="00D25BEE">
        <w:rPr>
          <w:sz w:val="20"/>
          <w:szCs w:val="20"/>
        </w:rPr>
        <w:t xml:space="preserve"> PNG</w:t>
      </w:r>
      <w:r w:rsidRPr="00D25BEE">
        <w:rPr>
          <w:sz w:val="20"/>
          <w:szCs w:val="20"/>
        </w:rPr>
        <w:t xml:space="preserve"> farmers to microcredit providers</w:t>
      </w:r>
    </w:p>
    <w:p w:rsidR="00014CF8" w:rsidRPr="00D25BEE" w:rsidRDefault="004916B7" w:rsidP="00D25BEE">
      <w:pPr>
        <w:spacing w:before="120" w:after="0" w:line="240" w:lineRule="auto"/>
        <w:rPr>
          <w:b w:val="0"/>
          <w:sz w:val="20"/>
          <w:szCs w:val="20"/>
        </w:rPr>
      </w:pPr>
      <w:r w:rsidRPr="00D25BEE">
        <w:rPr>
          <w:rFonts w:eastAsia="Times New Roman"/>
          <w:i/>
          <w:sz w:val="20"/>
          <w:szCs w:val="20"/>
          <w:lang w:eastAsia="en-AU"/>
        </w:rPr>
        <w:t>Interviews of credit providers.</w:t>
      </w:r>
      <w:r w:rsidRPr="00D25BEE">
        <w:rPr>
          <w:rFonts w:eastAsia="Times New Roman"/>
          <w:b w:val="0"/>
          <w:sz w:val="20"/>
          <w:szCs w:val="20"/>
          <w:lang w:eastAsia="en-AU"/>
        </w:rPr>
        <w:t xml:space="preserve"> Four </w:t>
      </w:r>
      <w:r w:rsidRPr="00D25BEE">
        <w:rPr>
          <w:b w:val="0"/>
          <w:sz w:val="20"/>
          <w:szCs w:val="20"/>
        </w:rPr>
        <w:t>microfinance institutions in the PNG Highlands were interviewed. They are Nationwide Microbank in Mt Hagen (formerly WauMicrobank), PNG Microfinance Limited in Mt Hagen, the National Development Bank</w:t>
      </w:r>
      <w:r w:rsidR="00014CF8" w:rsidRPr="00D25BEE">
        <w:rPr>
          <w:b w:val="0"/>
          <w:sz w:val="20"/>
          <w:szCs w:val="20"/>
        </w:rPr>
        <w:t xml:space="preserve"> (NDB)</w:t>
      </w:r>
      <w:r w:rsidRPr="00D25BEE">
        <w:rPr>
          <w:b w:val="0"/>
          <w:sz w:val="20"/>
          <w:szCs w:val="20"/>
        </w:rPr>
        <w:t xml:space="preserve"> in Mt Hagen, and the Alekano Savings and Loan Society in Goroka. The objectives were to obtain information on their product offer</w:t>
      </w:r>
      <w:r w:rsidR="00014CF8" w:rsidRPr="00D25BEE">
        <w:rPr>
          <w:b w:val="0"/>
          <w:sz w:val="20"/>
          <w:szCs w:val="20"/>
        </w:rPr>
        <w:t>ings</w:t>
      </w:r>
      <w:r w:rsidRPr="00D25BEE">
        <w:rPr>
          <w:b w:val="0"/>
          <w:sz w:val="20"/>
          <w:szCs w:val="20"/>
        </w:rPr>
        <w:t xml:space="preserve"> and to identify issues facing them when dealing with smallholder farmers. The details of these financial services providers, including their </w:t>
      </w:r>
      <w:r w:rsidR="00DB384D" w:rsidRPr="00D25BEE">
        <w:rPr>
          <w:b w:val="0"/>
          <w:sz w:val="20"/>
          <w:szCs w:val="20"/>
        </w:rPr>
        <w:t>backgrounds</w:t>
      </w:r>
      <w:r w:rsidRPr="00D25BEE">
        <w:rPr>
          <w:b w:val="0"/>
          <w:sz w:val="20"/>
          <w:szCs w:val="20"/>
        </w:rPr>
        <w:t xml:space="preserve"> and products and services, are provided in Appendix 1.</w:t>
      </w:r>
    </w:p>
    <w:p w:rsidR="004916B7" w:rsidRPr="00D25BEE" w:rsidRDefault="004916B7" w:rsidP="00D25BEE">
      <w:pPr>
        <w:spacing w:before="120" w:after="0" w:line="240" w:lineRule="auto"/>
        <w:rPr>
          <w:b w:val="0"/>
          <w:sz w:val="20"/>
          <w:szCs w:val="20"/>
        </w:rPr>
      </w:pPr>
      <w:r w:rsidRPr="00D25BEE">
        <w:rPr>
          <w:b w:val="0"/>
          <w:sz w:val="20"/>
          <w:szCs w:val="20"/>
        </w:rPr>
        <w:t xml:space="preserve">With regard to their </w:t>
      </w:r>
      <w:r w:rsidR="00DB384D" w:rsidRPr="00D25BEE">
        <w:rPr>
          <w:b w:val="0"/>
          <w:sz w:val="20"/>
          <w:szCs w:val="20"/>
        </w:rPr>
        <w:t>experiences</w:t>
      </w:r>
      <w:r w:rsidRPr="00D25BEE">
        <w:rPr>
          <w:b w:val="0"/>
          <w:sz w:val="20"/>
          <w:szCs w:val="20"/>
        </w:rPr>
        <w:t xml:space="preserve"> and issues in doing business with smallholder farmers, the main issues</w:t>
      </w:r>
      <w:r w:rsidR="0053763E" w:rsidRPr="00D25BEE">
        <w:rPr>
          <w:b w:val="0"/>
          <w:sz w:val="20"/>
          <w:szCs w:val="20"/>
        </w:rPr>
        <w:t xml:space="preserve"> identified</w:t>
      </w:r>
      <w:r w:rsidRPr="00D25BEE">
        <w:rPr>
          <w:b w:val="0"/>
          <w:sz w:val="20"/>
          <w:szCs w:val="20"/>
        </w:rPr>
        <w:t xml:space="preserve"> were: financial illiter</w:t>
      </w:r>
      <w:r w:rsidR="0053763E" w:rsidRPr="00D25BEE">
        <w:rPr>
          <w:b w:val="0"/>
          <w:sz w:val="20"/>
          <w:szCs w:val="20"/>
        </w:rPr>
        <w:t xml:space="preserve">acy of the majority of farmers </w:t>
      </w:r>
      <w:r w:rsidR="00014CF8" w:rsidRPr="00D25BEE">
        <w:rPr>
          <w:b w:val="0"/>
          <w:sz w:val="20"/>
          <w:szCs w:val="20"/>
        </w:rPr>
        <w:t>who</w:t>
      </w:r>
      <w:r w:rsidRPr="00D25BEE">
        <w:rPr>
          <w:b w:val="0"/>
          <w:sz w:val="20"/>
          <w:szCs w:val="20"/>
        </w:rPr>
        <w:t xml:space="preserve"> do</w:t>
      </w:r>
      <w:r w:rsidR="008B31A8" w:rsidRPr="00D25BEE">
        <w:rPr>
          <w:b w:val="0"/>
          <w:sz w:val="20"/>
          <w:szCs w:val="20"/>
        </w:rPr>
        <w:t xml:space="preserve"> </w:t>
      </w:r>
      <w:r w:rsidRPr="00D25BEE">
        <w:rPr>
          <w:b w:val="0"/>
          <w:sz w:val="20"/>
          <w:szCs w:val="20"/>
        </w:rPr>
        <w:t>n</w:t>
      </w:r>
      <w:r w:rsidR="009B6AFA" w:rsidRPr="00D25BEE">
        <w:rPr>
          <w:b w:val="0"/>
          <w:sz w:val="20"/>
          <w:szCs w:val="20"/>
        </w:rPr>
        <w:t>o</w:t>
      </w:r>
      <w:r w:rsidRPr="00D25BEE">
        <w:rPr>
          <w:b w:val="0"/>
          <w:sz w:val="20"/>
          <w:szCs w:val="20"/>
        </w:rPr>
        <w:t>t know how to manage money</w:t>
      </w:r>
      <w:r w:rsidR="00014CF8" w:rsidRPr="00D25BEE">
        <w:rPr>
          <w:b w:val="0"/>
          <w:sz w:val="20"/>
          <w:szCs w:val="20"/>
        </w:rPr>
        <w:t xml:space="preserve"> and there is no saving culture</w:t>
      </w:r>
      <w:r w:rsidRPr="00D25BEE">
        <w:rPr>
          <w:b w:val="0"/>
          <w:sz w:val="20"/>
          <w:szCs w:val="20"/>
        </w:rPr>
        <w:t>; irregu</w:t>
      </w:r>
      <w:r w:rsidR="0053763E" w:rsidRPr="00D25BEE">
        <w:rPr>
          <w:b w:val="0"/>
          <w:sz w:val="20"/>
          <w:szCs w:val="20"/>
        </w:rPr>
        <w:t xml:space="preserve">larity in their income streams as </w:t>
      </w:r>
      <w:r w:rsidRPr="00D25BEE">
        <w:rPr>
          <w:b w:val="0"/>
          <w:sz w:val="20"/>
          <w:szCs w:val="20"/>
        </w:rPr>
        <w:t xml:space="preserve">farmers often grow and sell </w:t>
      </w:r>
      <w:r w:rsidR="00DB384D" w:rsidRPr="00D25BEE">
        <w:rPr>
          <w:b w:val="0"/>
          <w:sz w:val="20"/>
          <w:szCs w:val="20"/>
        </w:rPr>
        <w:t>something</w:t>
      </w:r>
      <w:r w:rsidRPr="00D25BEE">
        <w:rPr>
          <w:b w:val="0"/>
          <w:sz w:val="20"/>
          <w:szCs w:val="20"/>
        </w:rPr>
        <w:t xml:space="preserve"> onl</w:t>
      </w:r>
      <w:r w:rsidR="0053763E" w:rsidRPr="00D25BEE">
        <w:rPr>
          <w:b w:val="0"/>
          <w:sz w:val="20"/>
          <w:szCs w:val="20"/>
        </w:rPr>
        <w:t>y when there is a need for cash</w:t>
      </w:r>
      <w:r w:rsidRPr="00D25BEE">
        <w:rPr>
          <w:b w:val="0"/>
          <w:sz w:val="20"/>
          <w:szCs w:val="20"/>
        </w:rPr>
        <w:t>; and the handout mentality</w:t>
      </w:r>
      <w:r w:rsidR="0053763E" w:rsidRPr="00D25BEE">
        <w:rPr>
          <w:b w:val="0"/>
          <w:sz w:val="20"/>
          <w:szCs w:val="20"/>
        </w:rPr>
        <w:t xml:space="preserve"> as </w:t>
      </w:r>
      <w:r w:rsidRPr="00D25BEE">
        <w:rPr>
          <w:b w:val="0"/>
          <w:sz w:val="20"/>
          <w:szCs w:val="20"/>
        </w:rPr>
        <w:t>farmers often see loans as a grant, rather than something</w:t>
      </w:r>
      <w:r w:rsidR="0053763E" w:rsidRPr="00D25BEE">
        <w:rPr>
          <w:b w:val="0"/>
          <w:sz w:val="20"/>
          <w:szCs w:val="20"/>
        </w:rPr>
        <w:t xml:space="preserve"> they owe and must be repaid</w:t>
      </w:r>
      <w:r w:rsidR="00D25BEE">
        <w:rPr>
          <w:b w:val="0"/>
          <w:sz w:val="20"/>
          <w:szCs w:val="20"/>
        </w:rPr>
        <w:t>.</w:t>
      </w:r>
    </w:p>
    <w:p w:rsidR="00E92F92" w:rsidRPr="00D25BEE" w:rsidRDefault="009B6AFA" w:rsidP="00D25BEE">
      <w:pPr>
        <w:spacing w:before="120" w:after="0" w:line="240" w:lineRule="auto"/>
        <w:rPr>
          <w:b w:val="0"/>
          <w:sz w:val="20"/>
          <w:szCs w:val="20"/>
        </w:rPr>
      </w:pPr>
      <w:r w:rsidRPr="00D25BEE">
        <w:rPr>
          <w:b w:val="0"/>
          <w:sz w:val="20"/>
          <w:szCs w:val="20"/>
        </w:rPr>
        <w:t>W</w:t>
      </w:r>
      <w:r w:rsidR="004916B7" w:rsidRPr="00D25BEE">
        <w:rPr>
          <w:b w:val="0"/>
          <w:sz w:val="20"/>
          <w:szCs w:val="20"/>
        </w:rPr>
        <w:t xml:space="preserve">e focus on NDB’s Microfinance loans in the discussion that follows because it was identified as having the most appropriate products for the smallholder farmers in the </w:t>
      </w:r>
      <w:r w:rsidR="00014CF8" w:rsidRPr="00D25BEE">
        <w:rPr>
          <w:b w:val="0"/>
          <w:sz w:val="20"/>
          <w:szCs w:val="20"/>
        </w:rPr>
        <w:t>PNG H</w:t>
      </w:r>
      <w:r w:rsidR="0053763E" w:rsidRPr="00D25BEE">
        <w:rPr>
          <w:b w:val="0"/>
          <w:sz w:val="20"/>
          <w:szCs w:val="20"/>
        </w:rPr>
        <w:t>ighlands</w:t>
      </w:r>
      <w:r w:rsidR="004916B7" w:rsidRPr="00D25BEE">
        <w:rPr>
          <w:b w:val="0"/>
          <w:sz w:val="20"/>
          <w:szCs w:val="20"/>
        </w:rPr>
        <w:t xml:space="preserve">. </w:t>
      </w:r>
    </w:p>
    <w:p w:rsidR="00E92F92" w:rsidRPr="00D25BEE" w:rsidRDefault="00E92F92" w:rsidP="00D25BEE">
      <w:pPr>
        <w:spacing w:before="120" w:after="0" w:line="240" w:lineRule="auto"/>
        <w:rPr>
          <w:b w:val="0"/>
          <w:sz w:val="20"/>
          <w:szCs w:val="20"/>
        </w:rPr>
      </w:pPr>
      <w:r w:rsidRPr="00D25BEE">
        <w:rPr>
          <w:rFonts w:eastAsia="Times New Roman"/>
          <w:i/>
          <w:sz w:val="20"/>
          <w:szCs w:val="20"/>
          <w:lang w:eastAsia="en-AU"/>
        </w:rPr>
        <w:t>NDB m</w:t>
      </w:r>
      <w:r w:rsidRPr="00D25BEE">
        <w:rPr>
          <w:i/>
          <w:sz w:val="20"/>
          <w:szCs w:val="20"/>
        </w:rPr>
        <w:t>icrofinance loans</w:t>
      </w:r>
      <w:r w:rsidR="00833F19" w:rsidRPr="00D25BEE">
        <w:rPr>
          <w:sz w:val="20"/>
          <w:szCs w:val="20"/>
        </w:rPr>
        <w:t>.</w:t>
      </w:r>
      <w:r w:rsidR="008B31A8" w:rsidRPr="00D25BEE">
        <w:rPr>
          <w:sz w:val="20"/>
          <w:szCs w:val="20"/>
        </w:rPr>
        <w:t xml:space="preserve"> </w:t>
      </w:r>
      <w:r w:rsidRPr="00D25BEE">
        <w:rPr>
          <w:b w:val="0"/>
          <w:sz w:val="20"/>
          <w:szCs w:val="20"/>
        </w:rPr>
        <w:t>NDB’s approach to microfinanc</w:t>
      </w:r>
      <w:r w:rsidR="00014CF8" w:rsidRPr="00D25BEE">
        <w:rPr>
          <w:b w:val="0"/>
          <w:sz w:val="20"/>
          <w:szCs w:val="20"/>
        </w:rPr>
        <w:t>e is similar to that of the Gra</w:t>
      </w:r>
      <w:r w:rsidRPr="00D25BEE">
        <w:rPr>
          <w:b w:val="0"/>
          <w:sz w:val="20"/>
          <w:szCs w:val="20"/>
        </w:rPr>
        <w:t>meen Bank, especially the principles of group lending, joint liability</w:t>
      </w:r>
      <w:r w:rsidR="0053763E" w:rsidRPr="00D25BEE">
        <w:rPr>
          <w:b w:val="0"/>
          <w:sz w:val="20"/>
          <w:szCs w:val="20"/>
        </w:rPr>
        <w:t>,</w:t>
      </w:r>
      <w:r w:rsidRPr="00D25BEE">
        <w:rPr>
          <w:b w:val="0"/>
          <w:sz w:val="20"/>
          <w:szCs w:val="20"/>
        </w:rPr>
        <w:t xml:space="preserve"> and peer monitoring. Loans amounting to K10,000</w:t>
      </w:r>
      <w:r w:rsidR="00424C64" w:rsidRPr="00D25BEE">
        <w:rPr>
          <w:rStyle w:val="FootnoteReference"/>
          <w:b w:val="0"/>
          <w:sz w:val="20"/>
          <w:szCs w:val="20"/>
        </w:rPr>
        <w:footnoteReference w:id="3"/>
      </w:r>
      <w:r w:rsidRPr="00D25BEE">
        <w:rPr>
          <w:b w:val="0"/>
          <w:sz w:val="20"/>
          <w:szCs w:val="20"/>
        </w:rPr>
        <w:t xml:space="preserve"> and below are categorised </w:t>
      </w:r>
      <w:r w:rsidR="00130540" w:rsidRPr="00D25BEE">
        <w:rPr>
          <w:b w:val="0"/>
          <w:sz w:val="20"/>
          <w:szCs w:val="20"/>
        </w:rPr>
        <w:t>as microfinance loans (NDB, n.d.</w:t>
      </w:r>
      <w:r w:rsidRPr="00D25BEE">
        <w:rPr>
          <w:b w:val="0"/>
          <w:sz w:val="20"/>
          <w:szCs w:val="20"/>
        </w:rPr>
        <w:t xml:space="preserve">). </w:t>
      </w:r>
      <w:r w:rsidR="00F66FD3" w:rsidRPr="00D25BEE">
        <w:rPr>
          <w:b w:val="0"/>
          <w:sz w:val="20"/>
          <w:szCs w:val="20"/>
        </w:rPr>
        <w:t xml:space="preserve">These loans </w:t>
      </w:r>
      <w:r w:rsidR="00014CF8" w:rsidRPr="00D25BEE">
        <w:rPr>
          <w:b w:val="0"/>
          <w:sz w:val="20"/>
          <w:szCs w:val="20"/>
        </w:rPr>
        <w:t xml:space="preserve">target </w:t>
      </w:r>
      <w:r w:rsidR="00F66FD3" w:rsidRPr="00D25BEE">
        <w:rPr>
          <w:b w:val="0"/>
          <w:sz w:val="20"/>
          <w:szCs w:val="20"/>
        </w:rPr>
        <w:t xml:space="preserve">clients who are engaged in commercial micro-economic activities with short-term and frequent cash turnover. </w:t>
      </w:r>
      <w:r w:rsidRPr="00D25BEE">
        <w:rPr>
          <w:b w:val="0"/>
          <w:sz w:val="20"/>
          <w:szCs w:val="20"/>
        </w:rPr>
        <w:t>These types of loan products are offered to borrowers who are active me</w:t>
      </w:r>
      <w:r w:rsidR="00F66FD3" w:rsidRPr="00D25BEE">
        <w:rPr>
          <w:b w:val="0"/>
          <w:sz w:val="20"/>
          <w:szCs w:val="20"/>
        </w:rPr>
        <w:t>mbers of Community-based Organis</w:t>
      </w:r>
      <w:r w:rsidRPr="00D25BEE">
        <w:rPr>
          <w:b w:val="0"/>
          <w:sz w:val="20"/>
          <w:szCs w:val="20"/>
        </w:rPr>
        <w:t>ations (CBOs) in the communities or villages operating in close proximity to the branch office</w:t>
      </w:r>
      <w:r w:rsidR="00F66FD3" w:rsidRPr="00D25BEE">
        <w:rPr>
          <w:b w:val="0"/>
          <w:sz w:val="20"/>
          <w:szCs w:val="20"/>
        </w:rPr>
        <w:t>,</w:t>
      </w:r>
      <w:r w:rsidRPr="00D25BEE">
        <w:rPr>
          <w:b w:val="0"/>
          <w:sz w:val="20"/>
          <w:szCs w:val="20"/>
        </w:rPr>
        <w:t xml:space="preserve"> and </w:t>
      </w:r>
      <w:r w:rsidR="00014CF8" w:rsidRPr="00D25BEE">
        <w:rPr>
          <w:b w:val="0"/>
          <w:sz w:val="20"/>
          <w:szCs w:val="20"/>
        </w:rPr>
        <w:t>payments</w:t>
      </w:r>
      <w:r w:rsidR="008B31A8" w:rsidRPr="00D25BEE">
        <w:rPr>
          <w:b w:val="0"/>
          <w:sz w:val="20"/>
          <w:szCs w:val="20"/>
        </w:rPr>
        <w:t xml:space="preserve"> </w:t>
      </w:r>
      <w:r w:rsidRPr="00D25BEE">
        <w:rPr>
          <w:b w:val="0"/>
          <w:sz w:val="20"/>
          <w:szCs w:val="20"/>
        </w:rPr>
        <w:t xml:space="preserve">are usually </w:t>
      </w:r>
      <w:r w:rsidR="00014CF8" w:rsidRPr="00D25BEE">
        <w:rPr>
          <w:b w:val="0"/>
          <w:sz w:val="20"/>
          <w:szCs w:val="20"/>
        </w:rPr>
        <w:t>made</w:t>
      </w:r>
      <w:r w:rsidRPr="00D25BEE">
        <w:rPr>
          <w:b w:val="0"/>
          <w:sz w:val="20"/>
          <w:szCs w:val="20"/>
        </w:rPr>
        <w:t xml:space="preserve"> frequently (e.g., fortnightly or monthly)</w:t>
      </w:r>
      <w:r w:rsidR="00264E11" w:rsidRPr="00D25BEE">
        <w:rPr>
          <w:b w:val="0"/>
          <w:sz w:val="20"/>
          <w:szCs w:val="20"/>
        </w:rPr>
        <w:t xml:space="preserve"> over a one-</w:t>
      </w:r>
      <w:r w:rsidR="00F66FD3" w:rsidRPr="00D25BEE">
        <w:rPr>
          <w:b w:val="0"/>
          <w:sz w:val="20"/>
          <w:szCs w:val="20"/>
        </w:rPr>
        <w:t>year repayment period</w:t>
      </w:r>
      <w:r w:rsidRPr="00D25BEE">
        <w:rPr>
          <w:b w:val="0"/>
          <w:sz w:val="20"/>
          <w:szCs w:val="20"/>
        </w:rPr>
        <w:t>. A CBO can be a self-help informal organisation or registered g</w:t>
      </w:r>
      <w:r w:rsidR="00014CF8" w:rsidRPr="00D25BEE">
        <w:rPr>
          <w:b w:val="0"/>
          <w:sz w:val="20"/>
          <w:szCs w:val="20"/>
        </w:rPr>
        <w:t>roup or people's association</w:t>
      </w:r>
      <w:r w:rsidRPr="00D25BEE">
        <w:rPr>
          <w:b w:val="0"/>
          <w:sz w:val="20"/>
          <w:szCs w:val="20"/>
        </w:rPr>
        <w:t xml:space="preserve">. A CBO </w:t>
      </w:r>
      <w:r w:rsidR="00F66FD3" w:rsidRPr="00D25BEE">
        <w:rPr>
          <w:b w:val="0"/>
          <w:sz w:val="20"/>
          <w:szCs w:val="20"/>
        </w:rPr>
        <w:t xml:space="preserve">for credit purposes </w:t>
      </w:r>
      <w:r w:rsidRPr="00D25BEE">
        <w:rPr>
          <w:b w:val="0"/>
          <w:sz w:val="20"/>
          <w:szCs w:val="20"/>
        </w:rPr>
        <w:t>should comprise between 20 and 30 members.</w:t>
      </w:r>
    </w:p>
    <w:p w:rsidR="00E92F92" w:rsidRPr="00D25BEE" w:rsidRDefault="00E92F92" w:rsidP="00D25BEE">
      <w:pPr>
        <w:spacing w:before="120" w:after="0" w:line="240" w:lineRule="auto"/>
        <w:rPr>
          <w:b w:val="0"/>
          <w:sz w:val="20"/>
          <w:szCs w:val="20"/>
        </w:rPr>
      </w:pPr>
      <w:r w:rsidRPr="00D25BEE">
        <w:rPr>
          <w:b w:val="0"/>
          <w:sz w:val="20"/>
          <w:szCs w:val="20"/>
        </w:rPr>
        <w:t xml:space="preserve">This means that communities who want to obtain a loan, must first form into CBOs. </w:t>
      </w:r>
      <w:r w:rsidR="008E2009" w:rsidRPr="00D25BEE">
        <w:rPr>
          <w:b w:val="0"/>
          <w:sz w:val="20"/>
          <w:szCs w:val="20"/>
        </w:rPr>
        <w:t>E</w:t>
      </w:r>
      <w:r w:rsidRPr="00D25BEE">
        <w:rPr>
          <w:b w:val="0"/>
          <w:sz w:val="20"/>
          <w:szCs w:val="20"/>
        </w:rPr>
        <w:t xml:space="preserve">ligibility </w:t>
      </w:r>
      <w:r w:rsidR="00424C64" w:rsidRPr="00D25BEE">
        <w:rPr>
          <w:b w:val="0"/>
          <w:sz w:val="20"/>
          <w:szCs w:val="20"/>
        </w:rPr>
        <w:t>criteria for becoming a member of a CBO is provided in Appendix 1.</w:t>
      </w:r>
      <w:r w:rsidR="0001366B" w:rsidRPr="00D25BEE">
        <w:rPr>
          <w:b w:val="0"/>
          <w:sz w:val="20"/>
          <w:szCs w:val="20"/>
        </w:rPr>
        <w:t>T</w:t>
      </w:r>
      <w:r w:rsidRPr="00D25BEE">
        <w:rPr>
          <w:b w:val="0"/>
          <w:sz w:val="20"/>
          <w:szCs w:val="20"/>
        </w:rPr>
        <w:t>he formation and organisation of the CBO is facilitated by NDB’s loan officers through a microfinance training workshop</w:t>
      </w:r>
      <w:r w:rsidR="0001366B" w:rsidRPr="00D25BEE">
        <w:rPr>
          <w:b w:val="0"/>
          <w:sz w:val="20"/>
          <w:szCs w:val="20"/>
        </w:rPr>
        <w:t xml:space="preserve"> and in most cases for the sole purpose of accessing NDB’s microfinance loans</w:t>
      </w:r>
      <w:r w:rsidRPr="00D25BEE">
        <w:rPr>
          <w:b w:val="0"/>
          <w:sz w:val="20"/>
          <w:szCs w:val="20"/>
        </w:rPr>
        <w:t xml:space="preserve">. Once a CBO is formed, the group is then divided into small units, each with their own unit treasurer. The unit treasurer’s role is to represent the unit members, visit their project sites, and report back to the group leader on the progress of the unit. </w:t>
      </w:r>
    </w:p>
    <w:p w:rsidR="00E92F92" w:rsidRPr="00D25BEE" w:rsidRDefault="002F0CF8" w:rsidP="00D25BEE">
      <w:pPr>
        <w:spacing w:before="120" w:after="0" w:line="240" w:lineRule="auto"/>
        <w:rPr>
          <w:b w:val="0"/>
          <w:sz w:val="20"/>
          <w:szCs w:val="20"/>
        </w:rPr>
      </w:pPr>
      <w:r w:rsidRPr="00D25BEE">
        <w:rPr>
          <w:b w:val="0"/>
          <w:sz w:val="20"/>
          <w:szCs w:val="20"/>
        </w:rPr>
        <w:t>Once approved, t</w:t>
      </w:r>
      <w:r w:rsidR="00E92F92" w:rsidRPr="00D25BEE">
        <w:rPr>
          <w:b w:val="0"/>
          <w:sz w:val="20"/>
          <w:szCs w:val="20"/>
        </w:rPr>
        <w:t>he loan is given to the group (</w:t>
      </w:r>
      <w:r w:rsidR="00DB384D" w:rsidRPr="00D25BEE">
        <w:rPr>
          <w:b w:val="0"/>
          <w:sz w:val="20"/>
          <w:szCs w:val="20"/>
        </w:rPr>
        <w:t>i.e.</w:t>
      </w:r>
      <w:r w:rsidR="00E92F92" w:rsidRPr="00D25BEE">
        <w:rPr>
          <w:b w:val="0"/>
          <w:sz w:val="20"/>
          <w:szCs w:val="20"/>
        </w:rPr>
        <w:t xml:space="preserve"> group lending) and it is up to the group members to decide how the loan is to be divided among themselves. In the case of loan default, all members of the CBO’s are liable to repay (</w:t>
      </w:r>
      <w:r w:rsidR="00DB384D" w:rsidRPr="00D25BEE">
        <w:rPr>
          <w:b w:val="0"/>
          <w:sz w:val="20"/>
          <w:szCs w:val="20"/>
        </w:rPr>
        <w:t>i.e.</w:t>
      </w:r>
      <w:r w:rsidR="00E92F92" w:rsidRPr="00D25BEE">
        <w:rPr>
          <w:b w:val="0"/>
          <w:sz w:val="20"/>
          <w:szCs w:val="20"/>
        </w:rPr>
        <w:t xml:space="preserve"> joint liability). For loan security, NDB requires a 30</w:t>
      </w:r>
      <w:r w:rsidR="00697B42" w:rsidRPr="00D25BEE">
        <w:rPr>
          <w:b w:val="0"/>
          <w:sz w:val="20"/>
          <w:szCs w:val="20"/>
        </w:rPr>
        <w:t xml:space="preserve"> per cent</w:t>
      </w:r>
      <w:r w:rsidR="00E92F92" w:rsidRPr="00D25BEE">
        <w:rPr>
          <w:b w:val="0"/>
          <w:sz w:val="20"/>
          <w:szCs w:val="20"/>
        </w:rPr>
        <w:t xml:space="preserve"> deposit</w:t>
      </w:r>
      <w:r w:rsidR="008B31A8" w:rsidRPr="00D25BEE">
        <w:rPr>
          <w:b w:val="0"/>
          <w:sz w:val="20"/>
          <w:szCs w:val="20"/>
        </w:rPr>
        <w:t xml:space="preserve"> </w:t>
      </w:r>
      <w:r w:rsidR="00E92F92" w:rsidRPr="00D25BEE">
        <w:rPr>
          <w:b w:val="0"/>
          <w:sz w:val="20"/>
          <w:szCs w:val="20"/>
        </w:rPr>
        <w:t xml:space="preserve">on the </w:t>
      </w:r>
      <w:r w:rsidRPr="00D25BEE">
        <w:rPr>
          <w:b w:val="0"/>
          <w:sz w:val="20"/>
          <w:szCs w:val="20"/>
        </w:rPr>
        <w:t xml:space="preserve">total amount of the </w:t>
      </w:r>
      <w:r w:rsidR="00E92F92" w:rsidRPr="00D25BEE">
        <w:rPr>
          <w:b w:val="0"/>
          <w:sz w:val="20"/>
          <w:szCs w:val="20"/>
        </w:rPr>
        <w:t>group loan, which is used as collateral and can be used to repay any bad debt. This mean</w:t>
      </w:r>
      <w:r w:rsidR="00DB384D" w:rsidRPr="00D25BEE">
        <w:rPr>
          <w:b w:val="0"/>
          <w:sz w:val="20"/>
          <w:szCs w:val="20"/>
        </w:rPr>
        <w:t>s the savings:</w:t>
      </w:r>
      <w:r w:rsidR="008B31A8" w:rsidRPr="00D25BEE">
        <w:rPr>
          <w:b w:val="0"/>
          <w:sz w:val="20"/>
          <w:szCs w:val="20"/>
        </w:rPr>
        <w:t xml:space="preserve"> </w:t>
      </w:r>
      <w:r w:rsidR="00DB384D" w:rsidRPr="00D25BEE">
        <w:rPr>
          <w:b w:val="0"/>
          <w:sz w:val="20"/>
          <w:szCs w:val="20"/>
        </w:rPr>
        <w:t>debt ratio is 30:10</w:t>
      </w:r>
      <w:r w:rsidR="00E92F92" w:rsidRPr="00D25BEE">
        <w:rPr>
          <w:b w:val="0"/>
          <w:sz w:val="20"/>
          <w:szCs w:val="20"/>
        </w:rPr>
        <w:t>0</w:t>
      </w:r>
      <w:r w:rsidR="00DB384D" w:rsidRPr="00D25BEE">
        <w:rPr>
          <w:b w:val="0"/>
          <w:sz w:val="20"/>
          <w:szCs w:val="20"/>
        </w:rPr>
        <w:t>, or 1:3</w:t>
      </w:r>
      <w:r w:rsidR="00E92F92" w:rsidRPr="00D25BEE">
        <w:rPr>
          <w:b w:val="0"/>
          <w:sz w:val="20"/>
          <w:szCs w:val="20"/>
        </w:rPr>
        <w:t>.33.</w:t>
      </w:r>
    </w:p>
    <w:p w:rsidR="00E92F92" w:rsidRPr="00D25BEE" w:rsidRDefault="00E92F92" w:rsidP="00D25BEE">
      <w:pPr>
        <w:spacing w:before="120" w:after="0" w:line="240" w:lineRule="auto"/>
        <w:rPr>
          <w:b w:val="0"/>
          <w:sz w:val="20"/>
          <w:szCs w:val="20"/>
        </w:rPr>
      </w:pPr>
      <w:r w:rsidRPr="00D25BEE">
        <w:rPr>
          <w:b w:val="0"/>
          <w:sz w:val="20"/>
          <w:szCs w:val="20"/>
        </w:rPr>
        <w:t xml:space="preserve">In order to prevent bad debt, the members of CBOs </w:t>
      </w:r>
      <w:r w:rsidR="002F0CF8" w:rsidRPr="00D25BEE">
        <w:rPr>
          <w:b w:val="0"/>
          <w:sz w:val="20"/>
          <w:szCs w:val="20"/>
        </w:rPr>
        <w:t xml:space="preserve">must </w:t>
      </w:r>
      <w:r w:rsidRPr="00D25BEE">
        <w:rPr>
          <w:b w:val="0"/>
          <w:sz w:val="20"/>
          <w:szCs w:val="20"/>
        </w:rPr>
        <w:t>have similar socio-economic background when formed and meet regularly (</w:t>
      </w:r>
      <w:r w:rsidR="00DB384D" w:rsidRPr="00D25BEE">
        <w:rPr>
          <w:b w:val="0"/>
          <w:sz w:val="20"/>
          <w:szCs w:val="20"/>
        </w:rPr>
        <w:t>e.g.</w:t>
      </w:r>
      <w:r w:rsidRPr="00D25BEE">
        <w:rPr>
          <w:b w:val="0"/>
          <w:sz w:val="20"/>
          <w:szCs w:val="20"/>
        </w:rPr>
        <w:t xml:space="preserve"> fortnightly) to keep track of each other’s progress (</w:t>
      </w:r>
      <w:r w:rsidR="00DB384D" w:rsidRPr="00D25BEE">
        <w:rPr>
          <w:b w:val="0"/>
          <w:sz w:val="20"/>
          <w:szCs w:val="20"/>
        </w:rPr>
        <w:t>i.e.</w:t>
      </w:r>
      <w:r w:rsidR="008B31A8" w:rsidRPr="00D25BEE">
        <w:rPr>
          <w:b w:val="0"/>
          <w:sz w:val="20"/>
          <w:szCs w:val="20"/>
        </w:rPr>
        <w:t xml:space="preserve"> </w:t>
      </w:r>
      <w:r w:rsidR="00130540" w:rsidRPr="00D25BEE">
        <w:rPr>
          <w:b w:val="0"/>
          <w:sz w:val="20"/>
          <w:szCs w:val="20"/>
        </w:rPr>
        <w:t>peer monitoring). In such a set</w:t>
      </w:r>
      <w:r w:rsidRPr="00D25BEE">
        <w:rPr>
          <w:b w:val="0"/>
          <w:sz w:val="20"/>
          <w:szCs w:val="20"/>
        </w:rPr>
        <w:t>up, members are expected to encourage each other to work diligently towards repaying their loans. During the</w:t>
      </w:r>
      <w:r w:rsidR="002F0CF8" w:rsidRPr="00D25BEE">
        <w:rPr>
          <w:b w:val="0"/>
          <w:sz w:val="20"/>
          <w:szCs w:val="20"/>
        </w:rPr>
        <w:t xml:space="preserve"> CBO</w:t>
      </w:r>
      <w:r w:rsidRPr="00D25BEE">
        <w:rPr>
          <w:b w:val="0"/>
          <w:sz w:val="20"/>
          <w:szCs w:val="20"/>
        </w:rPr>
        <w:t xml:space="preserve"> meetings, sometimes the Bank staff will be present to get a feel for the group’s performance and to make sure the </w:t>
      </w:r>
      <w:r w:rsidR="002F0CF8" w:rsidRPr="00D25BEE">
        <w:rPr>
          <w:b w:val="0"/>
          <w:sz w:val="20"/>
          <w:szCs w:val="20"/>
        </w:rPr>
        <w:t>group is</w:t>
      </w:r>
      <w:r w:rsidRPr="00D25BEE">
        <w:rPr>
          <w:b w:val="0"/>
          <w:sz w:val="20"/>
          <w:szCs w:val="20"/>
        </w:rPr>
        <w:t xml:space="preserve"> on track for loan repayment. </w:t>
      </w:r>
    </w:p>
    <w:p w:rsidR="00762845" w:rsidRPr="00D25BEE" w:rsidRDefault="00BA05A4" w:rsidP="00D25BEE">
      <w:pPr>
        <w:spacing w:before="120" w:after="0" w:line="240" w:lineRule="auto"/>
        <w:rPr>
          <w:b w:val="0"/>
          <w:sz w:val="20"/>
          <w:szCs w:val="20"/>
        </w:rPr>
      </w:pPr>
      <w:r w:rsidRPr="00D25BEE">
        <w:rPr>
          <w:i/>
          <w:sz w:val="20"/>
          <w:szCs w:val="20"/>
        </w:rPr>
        <w:t xml:space="preserve">Group Profiling in </w:t>
      </w:r>
      <w:r w:rsidR="00833F19" w:rsidRPr="00D25BEE">
        <w:rPr>
          <w:i/>
          <w:sz w:val="20"/>
          <w:szCs w:val="20"/>
        </w:rPr>
        <w:t>PNG highlands</w:t>
      </w:r>
      <w:r w:rsidRPr="00D25BEE">
        <w:rPr>
          <w:sz w:val="20"/>
          <w:szCs w:val="20"/>
        </w:rPr>
        <w:t xml:space="preserve">. </w:t>
      </w:r>
      <w:r w:rsidR="00E92F92" w:rsidRPr="00D25BEE">
        <w:rPr>
          <w:b w:val="0"/>
          <w:sz w:val="20"/>
          <w:szCs w:val="20"/>
        </w:rPr>
        <w:t>Collective action has always been fundamental for human society and plays a</w:t>
      </w:r>
      <w:r w:rsidR="00762845" w:rsidRPr="00D25BEE">
        <w:rPr>
          <w:b w:val="0"/>
          <w:sz w:val="20"/>
          <w:szCs w:val="20"/>
        </w:rPr>
        <w:t xml:space="preserve">n important </w:t>
      </w:r>
      <w:r w:rsidR="00E92F92" w:rsidRPr="00D25BEE">
        <w:rPr>
          <w:b w:val="0"/>
          <w:sz w:val="20"/>
          <w:szCs w:val="20"/>
        </w:rPr>
        <w:t>role in rural development programs. In the 1970s, local groups were organised to address rural development issues in watershed management, integrated pest management, participatory breeding, extension, farmer managed irrigation systems and microfinance. The assumption was that communities would fully engage collectively over a large range of activities. But this is not necessarily true. Seabright (1997) argued that some types of activities were best managed at the community level while others were not and more attention should be given to</w:t>
      </w:r>
      <w:r w:rsidR="00014CF8" w:rsidRPr="00D25BEE">
        <w:rPr>
          <w:b w:val="0"/>
          <w:sz w:val="20"/>
          <w:szCs w:val="20"/>
        </w:rPr>
        <w:t xml:space="preserve"> a</w:t>
      </w:r>
      <w:r w:rsidR="00E92F92" w:rsidRPr="00D25BEE">
        <w:rPr>
          <w:b w:val="0"/>
          <w:sz w:val="20"/>
          <w:szCs w:val="20"/>
        </w:rPr>
        <w:t xml:space="preserve"> better understanding of how collective action arises to deal with different issues and how it is sustained. Without attention to this critical question, the current policies to devolve natural resources to communities, empower women through self-help groups or deliver a range of services through community based organization risk failu</w:t>
      </w:r>
      <w:r w:rsidR="00FD0185" w:rsidRPr="00D25BEE">
        <w:rPr>
          <w:b w:val="0"/>
          <w:sz w:val="20"/>
          <w:szCs w:val="20"/>
        </w:rPr>
        <w:t xml:space="preserve">res (Meinzen-Dick </w:t>
      </w:r>
      <w:r w:rsidR="00FD0185" w:rsidRPr="00D25BEE">
        <w:rPr>
          <w:b w:val="0"/>
          <w:i/>
          <w:sz w:val="20"/>
          <w:szCs w:val="20"/>
        </w:rPr>
        <w:t>et al</w:t>
      </w:r>
      <w:r w:rsidR="00D25BEE" w:rsidRPr="00D25BEE">
        <w:rPr>
          <w:b w:val="0"/>
          <w:i/>
          <w:sz w:val="20"/>
          <w:szCs w:val="20"/>
        </w:rPr>
        <w:t>.</w:t>
      </w:r>
      <w:r w:rsidR="00FD0185" w:rsidRPr="00D25BEE">
        <w:rPr>
          <w:b w:val="0"/>
          <w:sz w:val="20"/>
          <w:szCs w:val="20"/>
        </w:rPr>
        <w:t>, 2004).</w:t>
      </w:r>
    </w:p>
    <w:p w:rsidR="00E92F92" w:rsidRPr="00D25BEE" w:rsidRDefault="00E92F92" w:rsidP="00D25BEE">
      <w:pPr>
        <w:spacing w:before="120" w:after="0" w:line="240" w:lineRule="auto"/>
        <w:rPr>
          <w:b w:val="0"/>
          <w:sz w:val="20"/>
          <w:szCs w:val="20"/>
        </w:rPr>
      </w:pPr>
      <w:r w:rsidRPr="00D25BEE">
        <w:rPr>
          <w:b w:val="0"/>
          <w:sz w:val="20"/>
          <w:szCs w:val="20"/>
        </w:rPr>
        <w:t>Agrawal (2001) identifies a common list of enabling conditions</w:t>
      </w:r>
      <w:r w:rsidR="00282AD1" w:rsidRPr="00D25BEE">
        <w:rPr>
          <w:b w:val="0"/>
          <w:sz w:val="20"/>
          <w:szCs w:val="20"/>
        </w:rPr>
        <w:t xml:space="preserve"> or pre-conditions for successful collective action outcomes</w:t>
      </w:r>
      <w:r w:rsidRPr="00D25BEE">
        <w:rPr>
          <w:b w:val="0"/>
          <w:sz w:val="20"/>
          <w:szCs w:val="20"/>
        </w:rPr>
        <w:t xml:space="preserve">, including: </w:t>
      </w:r>
    </w:p>
    <w:p w:rsidR="00E92F92" w:rsidRPr="00D25BEE" w:rsidRDefault="00E92F92" w:rsidP="00D25BEE">
      <w:pPr>
        <w:spacing w:before="120" w:after="0" w:line="240" w:lineRule="auto"/>
        <w:rPr>
          <w:b w:val="0"/>
          <w:sz w:val="20"/>
          <w:szCs w:val="20"/>
        </w:rPr>
      </w:pPr>
      <w:r w:rsidRPr="00D25BEE">
        <w:rPr>
          <w:b w:val="0"/>
          <w:sz w:val="20"/>
          <w:szCs w:val="20"/>
        </w:rPr>
        <w:t xml:space="preserve">(1) Interdependence among group members; </w:t>
      </w:r>
    </w:p>
    <w:p w:rsidR="00E92F92" w:rsidRPr="00D25BEE" w:rsidRDefault="00E92F92" w:rsidP="00D25BEE">
      <w:pPr>
        <w:spacing w:before="120" w:after="0" w:line="240" w:lineRule="auto"/>
        <w:rPr>
          <w:b w:val="0"/>
          <w:sz w:val="20"/>
          <w:szCs w:val="20"/>
        </w:rPr>
      </w:pPr>
      <w:r w:rsidRPr="00D25BEE">
        <w:rPr>
          <w:b w:val="0"/>
          <w:sz w:val="20"/>
          <w:szCs w:val="20"/>
        </w:rPr>
        <w:t>(2) Clearly defined boundaries;</w:t>
      </w:r>
    </w:p>
    <w:p w:rsidR="00E92F92" w:rsidRPr="00D25BEE" w:rsidRDefault="00E92F92" w:rsidP="00D25BEE">
      <w:pPr>
        <w:spacing w:before="120" w:after="0" w:line="240" w:lineRule="auto"/>
        <w:rPr>
          <w:b w:val="0"/>
          <w:sz w:val="20"/>
          <w:szCs w:val="20"/>
        </w:rPr>
      </w:pPr>
      <w:r w:rsidRPr="00D25BEE">
        <w:rPr>
          <w:b w:val="0"/>
          <w:sz w:val="20"/>
          <w:szCs w:val="20"/>
        </w:rPr>
        <w:t xml:space="preserve">(3) Shared norms; </w:t>
      </w:r>
    </w:p>
    <w:p w:rsidR="00E92F92" w:rsidRPr="00D25BEE" w:rsidRDefault="00E92F92" w:rsidP="00D25BEE">
      <w:pPr>
        <w:spacing w:before="120" w:after="0" w:line="240" w:lineRule="auto"/>
        <w:rPr>
          <w:b w:val="0"/>
          <w:sz w:val="20"/>
          <w:szCs w:val="20"/>
        </w:rPr>
      </w:pPr>
      <w:r w:rsidRPr="00D25BEE">
        <w:rPr>
          <w:b w:val="0"/>
          <w:sz w:val="20"/>
          <w:szCs w:val="20"/>
        </w:rPr>
        <w:t>(4) Past successful experiences;</w:t>
      </w:r>
    </w:p>
    <w:p w:rsidR="00E92F92" w:rsidRPr="00D25BEE" w:rsidRDefault="00E92F92" w:rsidP="00D25BEE">
      <w:pPr>
        <w:spacing w:before="120" w:after="0" w:line="240" w:lineRule="auto"/>
        <w:rPr>
          <w:b w:val="0"/>
          <w:sz w:val="20"/>
          <w:szCs w:val="20"/>
        </w:rPr>
      </w:pPr>
      <w:r w:rsidRPr="00D25BEE">
        <w:rPr>
          <w:b w:val="0"/>
          <w:sz w:val="20"/>
          <w:szCs w:val="20"/>
        </w:rPr>
        <w:t xml:space="preserve">(5) Appropriate leadership; </w:t>
      </w:r>
    </w:p>
    <w:p w:rsidR="00E92F92" w:rsidRPr="00D25BEE" w:rsidRDefault="00E92F92" w:rsidP="00D25BEE">
      <w:pPr>
        <w:spacing w:before="120" w:after="0" w:line="240" w:lineRule="auto"/>
        <w:rPr>
          <w:b w:val="0"/>
          <w:sz w:val="20"/>
          <w:szCs w:val="20"/>
        </w:rPr>
      </w:pPr>
      <w:r w:rsidRPr="00D25BEE">
        <w:rPr>
          <w:b w:val="0"/>
          <w:sz w:val="20"/>
          <w:szCs w:val="20"/>
        </w:rPr>
        <w:t>(6) Heterogeneity of endowments, homogeneity of identities and interests;</w:t>
      </w:r>
    </w:p>
    <w:p w:rsidR="00E92F92" w:rsidRPr="00D25BEE" w:rsidRDefault="00E92F92" w:rsidP="00D25BEE">
      <w:pPr>
        <w:spacing w:before="120" w:after="0" w:line="240" w:lineRule="auto"/>
        <w:rPr>
          <w:b w:val="0"/>
          <w:sz w:val="20"/>
          <w:szCs w:val="20"/>
        </w:rPr>
      </w:pPr>
      <w:r w:rsidRPr="00D25BEE">
        <w:rPr>
          <w:b w:val="0"/>
          <w:sz w:val="20"/>
          <w:szCs w:val="20"/>
        </w:rPr>
        <w:t>(7) Small group size; and</w:t>
      </w:r>
    </w:p>
    <w:p w:rsidR="00E92F92" w:rsidRPr="00D25BEE" w:rsidRDefault="00E92F92" w:rsidP="00D25BEE">
      <w:pPr>
        <w:spacing w:before="120" w:after="0" w:line="240" w:lineRule="auto"/>
        <w:rPr>
          <w:b w:val="0"/>
          <w:sz w:val="20"/>
          <w:szCs w:val="20"/>
        </w:rPr>
      </w:pPr>
      <w:r w:rsidRPr="00D25BEE">
        <w:rPr>
          <w:b w:val="0"/>
          <w:sz w:val="20"/>
          <w:szCs w:val="20"/>
        </w:rPr>
        <w:t>(8) Low levels of poverty.</w:t>
      </w:r>
    </w:p>
    <w:p w:rsidR="00E92F92" w:rsidRPr="00D25BEE" w:rsidRDefault="006D1074" w:rsidP="00D25BEE">
      <w:pPr>
        <w:spacing w:before="120" w:after="0" w:line="240" w:lineRule="auto"/>
        <w:rPr>
          <w:b w:val="0"/>
          <w:sz w:val="20"/>
          <w:szCs w:val="20"/>
        </w:rPr>
      </w:pPr>
      <w:r w:rsidRPr="00D25BEE">
        <w:rPr>
          <w:b w:val="0"/>
          <w:sz w:val="20"/>
          <w:szCs w:val="20"/>
        </w:rPr>
        <w:t xml:space="preserve">Many farmers’ groups, community organisations and self-help groups exist in PNG rural communities. However, not all of these groups have been </w:t>
      </w:r>
      <w:r w:rsidR="007C25D9" w:rsidRPr="00D25BEE">
        <w:rPr>
          <w:b w:val="0"/>
          <w:sz w:val="20"/>
          <w:szCs w:val="20"/>
        </w:rPr>
        <w:t xml:space="preserve">active or </w:t>
      </w:r>
      <w:r w:rsidRPr="00D25BEE">
        <w:rPr>
          <w:b w:val="0"/>
          <w:sz w:val="20"/>
          <w:szCs w:val="20"/>
        </w:rPr>
        <w:t>successful in achieving their objectives.</w:t>
      </w:r>
      <w:r w:rsidR="008B31A8" w:rsidRPr="00D25BEE">
        <w:rPr>
          <w:b w:val="0"/>
          <w:sz w:val="20"/>
          <w:szCs w:val="20"/>
        </w:rPr>
        <w:t xml:space="preserve"> </w:t>
      </w:r>
      <w:r w:rsidR="00BA05A4" w:rsidRPr="00D25BEE">
        <w:rPr>
          <w:b w:val="0"/>
          <w:sz w:val="20"/>
          <w:szCs w:val="20"/>
        </w:rPr>
        <w:t xml:space="preserve">The purpose of profiling groups </w:t>
      </w:r>
      <w:r w:rsidR="00762845" w:rsidRPr="00D25BEE">
        <w:rPr>
          <w:b w:val="0"/>
          <w:sz w:val="20"/>
          <w:szCs w:val="20"/>
        </w:rPr>
        <w:t xml:space="preserve">in this study </w:t>
      </w:r>
      <w:r w:rsidR="00BA05A4" w:rsidRPr="00D25BEE">
        <w:rPr>
          <w:b w:val="0"/>
          <w:sz w:val="20"/>
          <w:szCs w:val="20"/>
        </w:rPr>
        <w:t xml:space="preserve">is to identify groups that </w:t>
      </w:r>
      <w:r w:rsidR="00762845" w:rsidRPr="00D25BEE">
        <w:rPr>
          <w:b w:val="0"/>
          <w:sz w:val="20"/>
          <w:szCs w:val="20"/>
        </w:rPr>
        <w:t xml:space="preserve">meet these criteria and </w:t>
      </w:r>
      <w:r w:rsidR="00BA05A4" w:rsidRPr="00D25BEE">
        <w:rPr>
          <w:b w:val="0"/>
          <w:sz w:val="20"/>
          <w:szCs w:val="20"/>
        </w:rPr>
        <w:t>are deemed sufficiently organised and motivated to be potential recipients of credit and technical training programs of the Fresh Produce Development Agency, a key partner of th</w:t>
      </w:r>
      <w:r w:rsidR="00762845" w:rsidRPr="00D25BEE">
        <w:rPr>
          <w:b w:val="0"/>
          <w:sz w:val="20"/>
          <w:szCs w:val="20"/>
        </w:rPr>
        <w:t>is</w:t>
      </w:r>
      <w:r w:rsidR="00BA05A4" w:rsidRPr="00D25BEE">
        <w:rPr>
          <w:b w:val="0"/>
          <w:sz w:val="20"/>
          <w:szCs w:val="20"/>
        </w:rPr>
        <w:t xml:space="preserve"> ACIAR project. </w:t>
      </w:r>
      <w:r w:rsidR="00E92F92" w:rsidRPr="00D25BEE">
        <w:rPr>
          <w:b w:val="0"/>
          <w:sz w:val="20"/>
          <w:szCs w:val="20"/>
        </w:rPr>
        <w:t xml:space="preserve">The list provided by Agrawal forms the basis for this study to </w:t>
      </w:r>
      <w:r w:rsidR="00D72D10" w:rsidRPr="00D25BEE">
        <w:rPr>
          <w:b w:val="0"/>
          <w:sz w:val="20"/>
          <w:szCs w:val="20"/>
        </w:rPr>
        <w:t>select the potential recipients</w:t>
      </w:r>
      <w:r w:rsidR="00E92F92" w:rsidRPr="00D25BEE">
        <w:rPr>
          <w:b w:val="0"/>
          <w:sz w:val="20"/>
          <w:szCs w:val="20"/>
        </w:rPr>
        <w:t xml:space="preserve"> for </w:t>
      </w:r>
      <w:r w:rsidR="00D72D10" w:rsidRPr="00D25BEE">
        <w:rPr>
          <w:b w:val="0"/>
          <w:sz w:val="20"/>
          <w:szCs w:val="20"/>
        </w:rPr>
        <w:t>NDB Microfinance Loans.</w:t>
      </w:r>
    </w:p>
    <w:p w:rsidR="00BA05A4" w:rsidRPr="00D25BEE" w:rsidRDefault="00BA05A4" w:rsidP="00D25BEE">
      <w:pPr>
        <w:spacing w:before="120" w:after="0" w:line="240" w:lineRule="auto"/>
        <w:rPr>
          <w:b w:val="0"/>
          <w:sz w:val="20"/>
          <w:szCs w:val="20"/>
        </w:rPr>
      </w:pPr>
      <w:r w:rsidRPr="00D25BEE">
        <w:rPr>
          <w:b w:val="0"/>
          <w:sz w:val="20"/>
          <w:szCs w:val="20"/>
        </w:rPr>
        <w:t xml:space="preserve">The profiling covered information about the purpose of forming the group, the success, or otherwise, of the group, its organisational structure and governance; and its current </w:t>
      </w:r>
      <w:r w:rsidR="00DB384D" w:rsidRPr="00D25BEE">
        <w:rPr>
          <w:b w:val="0"/>
          <w:sz w:val="20"/>
          <w:szCs w:val="20"/>
        </w:rPr>
        <w:t>operations</w:t>
      </w:r>
      <w:r w:rsidRPr="00D25BEE">
        <w:rPr>
          <w:b w:val="0"/>
          <w:sz w:val="20"/>
          <w:szCs w:val="20"/>
        </w:rPr>
        <w:t>,</w:t>
      </w:r>
      <w:r w:rsidR="008B31A8" w:rsidRPr="00D25BEE">
        <w:rPr>
          <w:b w:val="0"/>
          <w:sz w:val="20"/>
          <w:szCs w:val="20"/>
        </w:rPr>
        <w:t xml:space="preserve"> </w:t>
      </w:r>
      <w:r w:rsidRPr="00D25BEE">
        <w:rPr>
          <w:b w:val="0"/>
          <w:sz w:val="20"/>
          <w:szCs w:val="20"/>
        </w:rPr>
        <w:t xml:space="preserve">problems encountered, and </w:t>
      </w:r>
      <w:r w:rsidR="005609B2" w:rsidRPr="00D25BEE">
        <w:rPr>
          <w:b w:val="0"/>
          <w:sz w:val="20"/>
          <w:szCs w:val="20"/>
        </w:rPr>
        <w:t>training needs. The profiling</w:t>
      </w:r>
      <w:r w:rsidRPr="00D25BEE">
        <w:rPr>
          <w:b w:val="0"/>
          <w:sz w:val="20"/>
          <w:szCs w:val="20"/>
        </w:rPr>
        <w:t xml:space="preserve"> also assessed the groups’ </w:t>
      </w:r>
      <w:r w:rsidR="005609B2" w:rsidRPr="00D25BEE">
        <w:rPr>
          <w:b w:val="0"/>
          <w:sz w:val="20"/>
          <w:szCs w:val="20"/>
        </w:rPr>
        <w:t xml:space="preserve">need for </w:t>
      </w:r>
      <w:r w:rsidRPr="00D25BEE">
        <w:rPr>
          <w:b w:val="0"/>
          <w:sz w:val="20"/>
          <w:szCs w:val="20"/>
        </w:rPr>
        <w:t xml:space="preserve">credit and </w:t>
      </w:r>
      <w:r w:rsidR="005609B2" w:rsidRPr="00D25BEE">
        <w:rPr>
          <w:b w:val="0"/>
          <w:sz w:val="20"/>
          <w:szCs w:val="20"/>
        </w:rPr>
        <w:t xml:space="preserve">their knowledge of </w:t>
      </w:r>
      <w:r w:rsidRPr="00D25BEE">
        <w:rPr>
          <w:b w:val="0"/>
          <w:sz w:val="20"/>
          <w:szCs w:val="20"/>
        </w:rPr>
        <w:t>products and services provided by various financial institutions in the</w:t>
      </w:r>
      <w:r w:rsidR="005609B2" w:rsidRPr="00D25BEE">
        <w:rPr>
          <w:b w:val="0"/>
          <w:sz w:val="20"/>
          <w:szCs w:val="20"/>
        </w:rPr>
        <w:t>ir areas</w:t>
      </w:r>
      <w:r w:rsidRPr="00D25BEE">
        <w:rPr>
          <w:b w:val="0"/>
          <w:sz w:val="20"/>
          <w:szCs w:val="20"/>
        </w:rPr>
        <w:t xml:space="preserve">. </w:t>
      </w:r>
      <w:r w:rsidR="00B62E97" w:rsidRPr="00D25BEE">
        <w:rPr>
          <w:b w:val="0"/>
          <w:sz w:val="20"/>
          <w:szCs w:val="20"/>
        </w:rPr>
        <w:t>A total of 3</w:t>
      </w:r>
      <w:r w:rsidRPr="00D25BEE">
        <w:rPr>
          <w:b w:val="0"/>
          <w:sz w:val="20"/>
          <w:szCs w:val="20"/>
        </w:rPr>
        <w:t xml:space="preserve">0 farmers’ groups in Mt. Hagen </w:t>
      </w:r>
      <w:r w:rsidR="00B62E97" w:rsidRPr="00D25BEE">
        <w:rPr>
          <w:b w:val="0"/>
          <w:sz w:val="20"/>
          <w:szCs w:val="20"/>
        </w:rPr>
        <w:t xml:space="preserve">(20) </w:t>
      </w:r>
      <w:r w:rsidRPr="00D25BEE">
        <w:rPr>
          <w:b w:val="0"/>
          <w:sz w:val="20"/>
          <w:szCs w:val="20"/>
        </w:rPr>
        <w:t>and Goroka</w:t>
      </w:r>
      <w:r w:rsidR="00B62E97" w:rsidRPr="00D25BEE">
        <w:rPr>
          <w:b w:val="0"/>
          <w:sz w:val="20"/>
          <w:szCs w:val="20"/>
        </w:rPr>
        <w:t xml:space="preserve"> (10) were profiled</w:t>
      </w:r>
      <w:r w:rsidRPr="00D25BEE">
        <w:rPr>
          <w:b w:val="0"/>
          <w:sz w:val="20"/>
          <w:szCs w:val="20"/>
        </w:rPr>
        <w:t xml:space="preserve">. Because the similarity of the findings from the Hagen and Goroka cohorts, the results are summarised </w:t>
      </w:r>
      <w:r w:rsidR="00B62E97" w:rsidRPr="00D25BEE">
        <w:rPr>
          <w:b w:val="0"/>
          <w:sz w:val="20"/>
          <w:szCs w:val="20"/>
        </w:rPr>
        <w:t xml:space="preserve">together </w:t>
      </w:r>
      <w:r w:rsidRPr="00D25BEE">
        <w:rPr>
          <w:b w:val="0"/>
          <w:sz w:val="20"/>
          <w:szCs w:val="20"/>
        </w:rPr>
        <w:t xml:space="preserve">below. </w:t>
      </w:r>
    </w:p>
    <w:p w:rsidR="00BA05A4" w:rsidRPr="00D25BEE" w:rsidRDefault="00BA05A4" w:rsidP="00D25BEE">
      <w:pPr>
        <w:spacing w:before="120" w:after="0" w:line="240" w:lineRule="auto"/>
        <w:rPr>
          <w:b w:val="0"/>
          <w:sz w:val="20"/>
          <w:szCs w:val="20"/>
        </w:rPr>
      </w:pPr>
      <w:r w:rsidRPr="00D25BEE">
        <w:rPr>
          <w:b w:val="0"/>
          <w:i/>
          <w:sz w:val="20"/>
          <w:szCs w:val="20"/>
          <w:u w:val="single"/>
        </w:rPr>
        <w:t>Organisational structure</w:t>
      </w:r>
      <w:r w:rsidRPr="00D25BEE">
        <w:rPr>
          <w:b w:val="0"/>
          <w:sz w:val="20"/>
          <w:szCs w:val="20"/>
        </w:rPr>
        <w:t xml:space="preserve">. Of the </w:t>
      </w:r>
      <w:r w:rsidR="00282AD1" w:rsidRPr="00D25BEE">
        <w:rPr>
          <w:b w:val="0"/>
          <w:sz w:val="20"/>
          <w:szCs w:val="20"/>
        </w:rPr>
        <w:t>30</w:t>
      </w:r>
      <w:r w:rsidRPr="00D25BEE">
        <w:rPr>
          <w:b w:val="0"/>
          <w:sz w:val="20"/>
          <w:szCs w:val="20"/>
        </w:rPr>
        <w:t xml:space="preserve"> groups that were interviewed, 24 groups were registered under Investment Promotion Authority (IPA) as cooperative societies, wh</w:t>
      </w:r>
      <w:r w:rsidR="00264E11" w:rsidRPr="00D25BEE">
        <w:rPr>
          <w:b w:val="0"/>
          <w:sz w:val="20"/>
          <w:szCs w:val="20"/>
        </w:rPr>
        <w:t>ile the remaining six</w:t>
      </w:r>
      <w:r w:rsidRPr="00D25BEE">
        <w:rPr>
          <w:b w:val="0"/>
          <w:sz w:val="20"/>
          <w:szCs w:val="20"/>
        </w:rPr>
        <w:t xml:space="preserve"> were </w:t>
      </w:r>
      <w:r w:rsidR="00B62E97" w:rsidRPr="00D25BEE">
        <w:rPr>
          <w:b w:val="0"/>
          <w:sz w:val="20"/>
          <w:szCs w:val="20"/>
        </w:rPr>
        <w:t xml:space="preserve">self-help groups and are </w:t>
      </w:r>
      <w:r w:rsidRPr="00D25BEE">
        <w:rPr>
          <w:b w:val="0"/>
          <w:sz w:val="20"/>
          <w:szCs w:val="20"/>
        </w:rPr>
        <w:t>not registered. Generally, all groups have a farming background</w:t>
      </w:r>
      <w:r w:rsidR="00B62E97" w:rsidRPr="00D25BEE">
        <w:rPr>
          <w:b w:val="0"/>
          <w:sz w:val="20"/>
          <w:szCs w:val="20"/>
        </w:rPr>
        <w:t xml:space="preserve"> and are engaging in vegetable production</w:t>
      </w:r>
      <w:r w:rsidRPr="00D25BEE">
        <w:rPr>
          <w:b w:val="0"/>
          <w:sz w:val="20"/>
          <w:szCs w:val="20"/>
        </w:rPr>
        <w:t>.</w:t>
      </w:r>
    </w:p>
    <w:p w:rsidR="00BA05A4" w:rsidRPr="00D25BEE" w:rsidRDefault="00BA05A4" w:rsidP="00D25BEE">
      <w:pPr>
        <w:spacing w:before="120" w:after="0" w:line="240" w:lineRule="auto"/>
        <w:rPr>
          <w:b w:val="0"/>
          <w:sz w:val="20"/>
          <w:szCs w:val="20"/>
        </w:rPr>
      </w:pPr>
      <w:r w:rsidRPr="00D25BEE">
        <w:rPr>
          <w:b w:val="0"/>
          <w:i/>
          <w:sz w:val="20"/>
          <w:szCs w:val="20"/>
          <w:u w:val="single"/>
        </w:rPr>
        <w:t>Purposes</w:t>
      </w:r>
      <w:r w:rsidRPr="00D25BEE">
        <w:rPr>
          <w:b w:val="0"/>
          <w:sz w:val="20"/>
          <w:szCs w:val="20"/>
        </w:rPr>
        <w:t>. There were various reasons for group formation</w:t>
      </w:r>
      <w:r w:rsidR="00762845" w:rsidRPr="00D25BEE">
        <w:rPr>
          <w:b w:val="0"/>
          <w:sz w:val="20"/>
          <w:szCs w:val="20"/>
        </w:rPr>
        <w:t>, including</w:t>
      </w:r>
      <w:r w:rsidRPr="00D25BEE">
        <w:rPr>
          <w:b w:val="0"/>
          <w:sz w:val="20"/>
          <w:szCs w:val="20"/>
        </w:rPr>
        <w:t xml:space="preserve"> to improve living standards through income generating activities (55</w:t>
      </w:r>
      <w:r w:rsidR="00282AD1" w:rsidRPr="00D25BEE">
        <w:rPr>
          <w:b w:val="0"/>
          <w:sz w:val="20"/>
          <w:szCs w:val="20"/>
        </w:rPr>
        <w:t xml:space="preserve"> per cent</w:t>
      </w:r>
      <w:r w:rsidRPr="00D25BEE">
        <w:rPr>
          <w:b w:val="0"/>
          <w:sz w:val="20"/>
          <w:szCs w:val="20"/>
        </w:rPr>
        <w:t xml:space="preserve"> of </w:t>
      </w:r>
      <w:r w:rsidR="00762845" w:rsidRPr="00D25BEE">
        <w:rPr>
          <w:b w:val="0"/>
          <w:sz w:val="20"/>
          <w:szCs w:val="20"/>
        </w:rPr>
        <w:t xml:space="preserve">the </w:t>
      </w:r>
      <w:r w:rsidRPr="00D25BEE">
        <w:rPr>
          <w:b w:val="0"/>
          <w:sz w:val="20"/>
          <w:szCs w:val="20"/>
        </w:rPr>
        <w:t>30 groups interviewed)</w:t>
      </w:r>
      <w:r w:rsidR="00762845" w:rsidRPr="00D25BEE">
        <w:rPr>
          <w:b w:val="0"/>
          <w:sz w:val="20"/>
          <w:szCs w:val="20"/>
        </w:rPr>
        <w:t>;</w:t>
      </w:r>
      <w:r w:rsidRPr="00D25BEE">
        <w:rPr>
          <w:b w:val="0"/>
          <w:sz w:val="20"/>
          <w:szCs w:val="20"/>
        </w:rPr>
        <w:t xml:space="preserve"> to seek financial assistance from outside to implement their group projects (30</w:t>
      </w:r>
      <w:r w:rsidR="00282AD1" w:rsidRPr="00D25BEE">
        <w:rPr>
          <w:b w:val="0"/>
          <w:sz w:val="20"/>
          <w:szCs w:val="20"/>
        </w:rPr>
        <w:t xml:space="preserve"> per cent</w:t>
      </w:r>
      <w:r w:rsidRPr="00D25BEE">
        <w:rPr>
          <w:b w:val="0"/>
          <w:sz w:val="20"/>
          <w:szCs w:val="20"/>
        </w:rPr>
        <w:t>)</w:t>
      </w:r>
      <w:r w:rsidR="00762845" w:rsidRPr="00D25BEE">
        <w:rPr>
          <w:b w:val="0"/>
          <w:sz w:val="20"/>
          <w:szCs w:val="20"/>
        </w:rPr>
        <w:t>;</w:t>
      </w:r>
      <w:r w:rsidR="00B62E97" w:rsidRPr="00D25BEE">
        <w:rPr>
          <w:b w:val="0"/>
          <w:sz w:val="20"/>
          <w:szCs w:val="20"/>
        </w:rPr>
        <w:t xml:space="preserve"> to mobilis</w:t>
      </w:r>
      <w:r w:rsidRPr="00D25BEE">
        <w:rPr>
          <w:b w:val="0"/>
          <w:sz w:val="20"/>
          <w:szCs w:val="20"/>
        </w:rPr>
        <w:t>e resources and assist each other in production and in accessing markets (10</w:t>
      </w:r>
      <w:r w:rsidR="00282AD1" w:rsidRPr="00D25BEE">
        <w:rPr>
          <w:b w:val="0"/>
          <w:sz w:val="20"/>
          <w:szCs w:val="20"/>
        </w:rPr>
        <w:t xml:space="preserve"> per cent</w:t>
      </w:r>
      <w:r w:rsidRPr="00D25BEE">
        <w:rPr>
          <w:b w:val="0"/>
          <w:sz w:val="20"/>
          <w:szCs w:val="20"/>
        </w:rPr>
        <w:t>)</w:t>
      </w:r>
      <w:r w:rsidR="00762845" w:rsidRPr="00D25BEE">
        <w:rPr>
          <w:b w:val="0"/>
          <w:sz w:val="20"/>
          <w:szCs w:val="20"/>
        </w:rPr>
        <w:t xml:space="preserve">; and </w:t>
      </w:r>
      <w:r w:rsidRPr="00D25BEE">
        <w:rPr>
          <w:b w:val="0"/>
          <w:sz w:val="20"/>
          <w:szCs w:val="20"/>
        </w:rPr>
        <w:t>for religious purposes or for addressing social concerns over gender equity and women issues</w:t>
      </w:r>
      <w:r w:rsidR="00762845" w:rsidRPr="00D25BEE">
        <w:rPr>
          <w:b w:val="0"/>
          <w:sz w:val="20"/>
          <w:szCs w:val="20"/>
        </w:rPr>
        <w:t xml:space="preserve"> (5</w:t>
      </w:r>
      <w:r w:rsidR="00282AD1" w:rsidRPr="00D25BEE">
        <w:rPr>
          <w:b w:val="0"/>
          <w:sz w:val="20"/>
          <w:szCs w:val="20"/>
        </w:rPr>
        <w:t xml:space="preserve"> per cent</w:t>
      </w:r>
      <w:r w:rsidR="00762845" w:rsidRPr="00D25BEE">
        <w:rPr>
          <w:b w:val="0"/>
          <w:sz w:val="20"/>
          <w:szCs w:val="20"/>
        </w:rPr>
        <w:t>)</w:t>
      </w:r>
      <w:r w:rsidRPr="00D25BEE">
        <w:rPr>
          <w:b w:val="0"/>
          <w:sz w:val="20"/>
          <w:szCs w:val="20"/>
        </w:rPr>
        <w:t xml:space="preserve">. </w:t>
      </w:r>
    </w:p>
    <w:p w:rsidR="00BA05A4" w:rsidRPr="00D25BEE" w:rsidRDefault="00BA05A4" w:rsidP="00D25BEE">
      <w:pPr>
        <w:spacing w:before="120" w:after="0" w:line="240" w:lineRule="auto"/>
        <w:rPr>
          <w:b w:val="0"/>
          <w:sz w:val="20"/>
          <w:szCs w:val="20"/>
        </w:rPr>
      </w:pPr>
      <w:r w:rsidRPr="00D25BEE">
        <w:rPr>
          <w:b w:val="0"/>
          <w:i/>
          <w:sz w:val="20"/>
          <w:szCs w:val="20"/>
          <w:u w:val="single"/>
        </w:rPr>
        <w:t>Group activities</w:t>
      </w:r>
      <w:r w:rsidR="00014CF8" w:rsidRPr="00D25BEE">
        <w:rPr>
          <w:b w:val="0"/>
          <w:sz w:val="20"/>
          <w:szCs w:val="20"/>
        </w:rPr>
        <w:t>. Eighty</w:t>
      </w:r>
      <w:r w:rsidR="00697B42" w:rsidRPr="00D25BEE">
        <w:rPr>
          <w:b w:val="0"/>
          <w:sz w:val="20"/>
          <w:szCs w:val="20"/>
        </w:rPr>
        <w:t xml:space="preserve"> per cent</w:t>
      </w:r>
      <w:r w:rsidRPr="00D25BEE">
        <w:rPr>
          <w:b w:val="0"/>
          <w:sz w:val="20"/>
          <w:szCs w:val="20"/>
        </w:rPr>
        <w:t xml:space="preserve"> of the groups interviewed focused mainly on agricultural production of fruit and vegetables, livestock (poultry and pigmeat), fish and flowers. </w:t>
      </w:r>
      <w:r w:rsidR="00762845" w:rsidRPr="00D25BEE">
        <w:rPr>
          <w:b w:val="0"/>
          <w:sz w:val="20"/>
          <w:szCs w:val="20"/>
        </w:rPr>
        <w:t>However, most of these activities are done independently, rather than collectively.</w:t>
      </w:r>
    </w:p>
    <w:p w:rsidR="00BA05A4" w:rsidRPr="00D25BEE" w:rsidRDefault="00B62E97" w:rsidP="00D25BEE">
      <w:pPr>
        <w:spacing w:before="120" w:after="0" w:line="240" w:lineRule="auto"/>
        <w:rPr>
          <w:b w:val="0"/>
          <w:sz w:val="20"/>
          <w:szCs w:val="20"/>
        </w:rPr>
      </w:pPr>
      <w:r w:rsidRPr="00D25BEE">
        <w:rPr>
          <w:b w:val="0"/>
          <w:i/>
          <w:sz w:val="20"/>
          <w:szCs w:val="20"/>
          <w:u w:val="single"/>
        </w:rPr>
        <w:t>Management and organis</w:t>
      </w:r>
      <w:r w:rsidR="00BA05A4" w:rsidRPr="00D25BEE">
        <w:rPr>
          <w:b w:val="0"/>
          <w:i/>
          <w:sz w:val="20"/>
          <w:szCs w:val="20"/>
          <w:u w:val="single"/>
        </w:rPr>
        <w:t>ational capacities</w:t>
      </w:r>
      <w:r w:rsidR="00BA05A4" w:rsidRPr="00D25BEE">
        <w:rPr>
          <w:b w:val="0"/>
          <w:sz w:val="20"/>
          <w:szCs w:val="20"/>
        </w:rPr>
        <w:t>. Groups’ activities and performance</w:t>
      </w:r>
      <w:r w:rsidR="00762845" w:rsidRPr="00D25BEE">
        <w:rPr>
          <w:b w:val="0"/>
          <w:sz w:val="20"/>
          <w:szCs w:val="20"/>
        </w:rPr>
        <w:t xml:space="preserve"> depend primarily on the organis</w:t>
      </w:r>
      <w:r w:rsidR="00BA05A4" w:rsidRPr="00D25BEE">
        <w:rPr>
          <w:b w:val="0"/>
          <w:sz w:val="20"/>
          <w:szCs w:val="20"/>
        </w:rPr>
        <w:t>ational and management capability of the group leaders. About 16</w:t>
      </w:r>
      <w:r w:rsidR="00697B42" w:rsidRPr="00D25BEE">
        <w:rPr>
          <w:b w:val="0"/>
          <w:sz w:val="20"/>
          <w:szCs w:val="20"/>
        </w:rPr>
        <w:t xml:space="preserve"> per cent</w:t>
      </w:r>
      <w:r w:rsidR="00BA05A4" w:rsidRPr="00D25BEE">
        <w:rPr>
          <w:b w:val="0"/>
          <w:sz w:val="20"/>
          <w:szCs w:val="20"/>
        </w:rPr>
        <w:t xml:space="preserve"> have indicated that thei</w:t>
      </w:r>
      <w:r w:rsidR="00762845" w:rsidRPr="00D25BEE">
        <w:rPr>
          <w:b w:val="0"/>
          <w:sz w:val="20"/>
          <w:szCs w:val="20"/>
        </w:rPr>
        <w:t xml:space="preserve">r group had very strong </w:t>
      </w:r>
      <w:r w:rsidR="00BA05A4" w:rsidRPr="00D25BEE">
        <w:rPr>
          <w:b w:val="0"/>
          <w:sz w:val="20"/>
          <w:szCs w:val="20"/>
        </w:rPr>
        <w:t>leadership and administration, with good working relationship</w:t>
      </w:r>
      <w:r w:rsidR="00014CF8" w:rsidRPr="00D25BEE">
        <w:rPr>
          <w:b w:val="0"/>
          <w:sz w:val="20"/>
          <w:szCs w:val="20"/>
        </w:rPr>
        <w:t>s</w:t>
      </w:r>
      <w:r w:rsidR="00BA05A4" w:rsidRPr="00D25BEE">
        <w:rPr>
          <w:b w:val="0"/>
          <w:sz w:val="20"/>
          <w:szCs w:val="20"/>
        </w:rPr>
        <w:t xml:space="preserve"> w</w:t>
      </w:r>
      <w:r w:rsidR="005B087E" w:rsidRPr="00D25BEE">
        <w:rPr>
          <w:b w:val="0"/>
          <w:sz w:val="20"/>
          <w:szCs w:val="20"/>
        </w:rPr>
        <w:t>ithin the group, while 32</w:t>
      </w:r>
      <w:r w:rsidR="00697B42" w:rsidRPr="00D25BEE">
        <w:rPr>
          <w:b w:val="0"/>
          <w:sz w:val="20"/>
          <w:szCs w:val="20"/>
        </w:rPr>
        <w:t xml:space="preserve"> per cent</w:t>
      </w:r>
      <w:r w:rsidR="008B31A8" w:rsidRPr="00D25BEE">
        <w:rPr>
          <w:b w:val="0"/>
          <w:sz w:val="20"/>
          <w:szCs w:val="20"/>
        </w:rPr>
        <w:t xml:space="preserve"> </w:t>
      </w:r>
      <w:r w:rsidR="00BA05A4" w:rsidRPr="00D25BEE">
        <w:rPr>
          <w:b w:val="0"/>
          <w:sz w:val="20"/>
          <w:szCs w:val="20"/>
        </w:rPr>
        <w:t>indicated good leadership</w:t>
      </w:r>
      <w:r w:rsidR="005B087E" w:rsidRPr="00D25BEE">
        <w:rPr>
          <w:b w:val="0"/>
          <w:sz w:val="20"/>
          <w:szCs w:val="20"/>
        </w:rPr>
        <w:t>,</w:t>
      </w:r>
      <w:r w:rsidR="00BA05A4" w:rsidRPr="00D25BEE">
        <w:rPr>
          <w:b w:val="0"/>
          <w:sz w:val="20"/>
          <w:szCs w:val="20"/>
        </w:rPr>
        <w:t xml:space="preserve"> and 52</w:t>
      </w:r>
      <w:r w:rsidR="00697B42" w:rsidRPr="00D25BEE">
        <w:rPr>
          <w:b w:val="0"/>
          <w:sz w:val="20"/>
          <w:szCs w:val="20"/>
        </w:rPr>
        <w:t xml:space="preserve"> per cent</w:t>
      </w:r>
      <w:r w:rsidR="00BA05A4" w:rsidRPr="00D25BEE">
        <w:rPr>
          <w:b w:val="0"/>
          <w:sz w:val="20"/>
          <w:szCs w:val="20"/>
        </w:rPr>
        <w:t xml:space="preserve"> were </w:t>
      </w:r>
      <w:r w:rsidR="00762845" w:rsidRPr="00D25BEE">
        <w:rPr>
          <w:b w:val="0"/>
          <w:sz w:val="20"/>
          <w:szCs w:val="20"/>
        </w:rPr>
        <w:t xml:space="preserve">not </w:t>
      </w:r>
      <w:r w:rsidR="00BA05A4" w:rsidRPr="00D25BEE">
        <w:rPr>
          <w:b w:val="0"/>
          <w:sz w:val="20"/>
          <w:szCs w:val="20"/>
        </w:rPr>
        <w:t xml:space="preserve">satisfied with their group administration. </w:t>
      </w:r>
    </w:p>
    <w:p w:rsidR="0063271A" w:rsidRPr="00D25BEE" w:rsidRDefault="00BA05A4" w:rsidP="00D25BEE">
      <w:pPr>
        <w:spacing w:before="120" w:after="0" w:line="240" w:lineRule="auto"/>
        <w:rPr>
          <w:b w:val="0"/>
          <w:sz w:val="20"/>
          <w:szCs w:val="20"/>
        </w:rPr>
      </w:pPr>
      <w:r w:rsidRPr="00D25BEE">
        <w:rPr>
          <w:b w:val="0"/>
          <w:i/>
          <w:sz w:val="20"/>
          <w:szCs w:val="20"/>
          <w:u w:val="single"/>
        </w:rPr>
        <w:t>Pro</w:t>
      </w:r>
      <w:r w:rsidR="005B087E" w:rsidRPr="00D25BEE">
        <w:rPr>
          <w:b w:val="0"/>
          <w:i/>
          <w:sz w:val="20"/>
          <w:szCs w:val="20"/>
          <w:u w:val="single"/>
        </w:rPr>
        <w:t>blems</w:t>
      </w:r>
      <w:r w:rsidR="00762845" w:rsidRPr="00D25BEE">
        <w:rPr>
          <w:b w:val="0"/>
          <w:sz w:val="20"/>
          <w:szCs w:val="20"/>
        </w:rPr>
        <w:t>. Although half</w:t>
      </w:r>
      <w:r w:rsidR="005B087E" w:rsidRPr="00D25BEE">
        <w:rPr>
          <w:b w:val="0"/>
          <w:sz w:val="20"/>
          <w:szCs w:val="20"/>
        </w:rPr>
        <w:t xml:space="preserve"> of the groups </w:t>
      </w:r>
      <w:r w:rsidR="00762845" w:rsidRPr="00D25BEE">
        <w:rPr>
          <w:b w:val="0"/>
          <w:sz w:val="20"/>
          <w:szCs w:val="20"/>
        </w:rPr>
        <w:t>indicated good</w:t>
      </w:r>
      <w:r w:rsidRPr="00D25BEE">
        <w:rPr>
          <w:b w:val="0"/>
          <w:sz w:val="20"/>
          <w:szCs w:val="20"/>
        </w:rPr>
        <w:t xml:space="preserve"> leadership and their satisfaction with the performance of the group, there were various problems </w:t>
      </w:r>
      <w:r w:rsidR="005B087E" w:rsidRPr="00D25BEE">
        <w:rPr>
          <w:b w:val="0"/>
          <w:sz w:val="20"/>
          <w:szCs w:val="20"/>
        </w:rPr>
        <w:t xml:space="preserve">that prevented them from </w:t>
      </w:r>
      <w:r w:rsidRPr="00D25BEE">
        <w:rPr>
          <w:b w:val="0"/>
          <w:sz w:val="20"/>
          <w:szCs w:val="20"/>
        </w:rPr>
        <w:t>achieving their object</w:t>
      </w:r>
      <w:r w:rsidR="00D41146" w:rsidRPr="00D25BEE">
        <w:rPr>
          <w:b w:val="0"/>
          <w:sz w:val="20"/>
          <w:szCs w:val="20"/>
        </w:rPr>
        <w:t xml:space="preserve">ives. The </w:t>
      </w:r>
      <w:r w:rsidRPr="00D25BEE">
        <w:rPr>
          <w:b w:val="0"/>
          <w:sz w:val="20"/>
          <w:szCs w:val="20"/>
        </w:rPr>
        <w:t xml:space="preserve">main problems indicated were (1) </w:t>
      </w:r>
      <w:r w:rsidR="000F0C35" w:rsidRPr="00D25BEE">
        <w:rPr>
          <w:b w:val="0"/>
          <w:sz w:val="20"/>
          <w:szCs w:val="20"/>
        </w:rPr>
        <w:t>lack of financial assistance and access to credit</w:t>
      </w:r>
      <w:r w:rsidRPr="00D25BEE">
        <w:rPr>
          <w:b w:val="0"/>
          <w:sz w:val="20"/>
          <w:szCs w:val="20"/>
        </w:rPr>
        <w:t>, (2) poor infrastructure and transport system, (3</w:t>
      </w:r>
      <w:r w:rsidR="00D41146" w:rsidRPr="00D25BEE">
        <w:rPr>
          <w:b w:val="0"/>
          <w:sz w:val="20"/>
          <w:szCs w:val="20"/>
        </w:rPr>
        <w:t xml:space="preserve">) </w:t>
      </w:r>
      <w:r w:rsidR="000F0C35" w:rsidRPr="00D25BEE">
        <w:rPr>
          <w:b w:val="0"/>
          <w:sz w:val="20"/>
          <w:szCs w:val="20"/>
        </w:rPr>
        <w:t>lack of marketing facilities</w:t>
      </w:r>
      <w:r w:rsidRPr="00D25BEE">
        <w:rPr>
          <w:b w:val="0"/>
          <w:sz w:val="20"/>
          <w:szCs w:val="20"/>
        </w:rPr>
        <w:t>, (4) lack of cooperation between group leaders and members</w:t>
      </w:r>
      <w:r w:rsidR="00D41146" w:rsidRPr="00D25BEE">
        <w:rPr>
          <w:b w:val="0"/>
          <w:sz w:val="20"/>
          <w:szCs w:val="20"/>
        </w:rPr>
        <w:t>,</w:t>
      </w:r>
      <w:r w:rsidRPr="00D25BEE">
        <w:rPr>
          <w:b w:val="0"/>
          <w:sz w:val="20"/>
          <w:szCs w:val="20"/>
        </w:rPr>
        <w:t xml:space="preserve"> and (5)</w:t>
      </w:r>
      <w:r w:rsidR="000F0C35" w:rsidRPr="00D25BEE">
        <w:rPr>
          <w:b w:val="0"/>
          <w:sz w:val="20"/>
          <w:szCs w:val="20"/>
        </w:rPr>
        <w:t xml:space="preserve"> unstable price of fresh produce</w:t>
      </w:r>
      <w:r w:rsidRPr="00D25BEE">
        <w:rPr>
          <w:b w:val="0"/>
          <w:sz w:val="20"/>
          <w:szCs w:val="20"/>
        </w:rPr>
        <w:t>.</w:t>
      </w:r>
      <w:r w:rsidR="008B31A8" w:rsidRPr="00D25BEE">
        <w:rPr>
          <w:b w:val="0"/>
          <w:sz w:val="20"/>
          <w:szCs w:val="20"/>
        </w:rPr>
        <w:t xml:space="preserve"> </w:t>
      </w:r>
      <w:r w:rsidR="0063271A" w:rsidRPr="00D25BEE">
        <w:rPr>
          <w:b w:val="0"/>
          <w:sz w:val="20"/>
          <w:szCs w:val="20"/>
        </w:rPr>
        <w:t xml:space="preserve">These problems have also been identified in other studies (e.g. </w:t>
      </w:r>
      <w:r w:rsidR="002101A4" w:rsidRPr="00D25BEE">
        <w:rPr>
          <w:b w:val="0"/>
          <w:sz w:val="20"/>
          <w:szCs w:val="20"/>
        </w:rPr>
        <w:t>Chang, 2011</w:t>
      </w:r>
      <w:r w:rsidR="00FD0185" w:rsidRPr="00D25BEE">
        <w:rPr>
          <w:b w:val="0"/>
          <w:sz w:val="20"/>
          <w:szCs w:val="20"/>
        </w:rPr>
        <w:t>;</w:t>
      </w:r>
      <w:r w:rsidR="002101A4" w:rsidRPr="00D25BEE">
        <w:rPr>
          <w:b w:val="0"/>
          <w:sz w:val="20"/>
          <w:szCs w:val="20"/>
        </w:rPr>
        <w:t xml:space="preserve"> Chang and Be’Soer, 2011</w:t>
      </w:r>
      <w:r w:rsidR="00FD0185" w:rsidRPr="00D25BEE">
        <w:rPr>
          <w:b w:val="0"/>
          <w:sz w:val="20"/>
          <w:szCs w:val="20"/>
        </w:rPr>
        <w:t xml:space="preserve">; Chang </w:t>
      </w:r>
      <w:r w:rsidR="00FD0185" w:rsidRPr="00D25BEE">
        <w:rPr>
          <w:b w:val="0"/>
          <w:i/>
          <w:sz w:val="20"/>
          <w:szCs w:val="20"/>
        </w:rPr>
        <w:t>et al</w:t>
      </w:r>
      <w:r w:rsidR="00FD0185" w:rsidRPr="00D25BEE">
        <w:rPr>
          <w:b w:val="0"/>
          <w:sz w:val="20"/>
          <w:szCs w:val="20"/>
        </w:rPr>
        <w:t>.</w:t>
      </w:r>
      <w:r w:rsidR="00D25BEE" w:rsidRPr="00D25BEE">
        <w:rPr>
          <w:b w:val="0"/>
          <w:sz w:val="20"/>
          <w:szCs w:val="20"/>
        </w:rPr>
        <w:t>,</w:t>
      </w:r>
      <w:r w:rsidR="00FD0185" w:rsidRPr="00D25BEE">
        <w:rPr>
          <w:b w:val="0"/>
          <w:sz w:val="20"/>
          <w:szCs w:val="20"/>
        </w:rPr>
        <w:t xml:space="preserve"> 2012;</w:t>
      </w:r>
      <w:r w:rsidR="002101A4" w:rsidRPr="00D25BEE">
        <w:rPr>
          <w:b w:val="0"/>
          <w:sz w:val="20"/>
          <w:szCs w:val="20"/>
        </w:rPr>
        <w:t xml:space="preserve"> Chang and Griffith, 2011). </w:t>
      </w:r>
    </w:p>
    <w:p w:rsidR="00762845" w:rsidRPr="00D25BEE" w:rsidRDefault="00014CF8" w:rsidP="00D25BEE">
      <w:pPr>
        <w:spacing w:before="120" w:after="0" w:line="240" w:lineRule="auto"/>
        <w:rPr>
          <w:b w:val="0"/>
          <w:sz w:val="20"/>
          <w:szCs w:val="20"/>
        </w:rPr>
      </w:pPr>
      <w:r w:rsidRPr="00D25BEE">
        <w:rPr>
          <w:b w:val="0"/>
          <w:sz w:val="20"/>
          <w:szCs w:val="20"/>
        </w:rPr>
        <w:t>Eighty</w:t>
      </w:r>
      <w:r w:rsidR="00697B42" w:rsidRPr="00D25BEE">
        <w:rPr>
          <w:b w:val="0"/>
          <w:sz w:val="20"/>
          <w:szCs w:val="20"/>
        </w:rPr>
        <w:t xml:space="preserve"> per cent</w:t>
      </w:r>
      <w:r w:rsidR="00762845" w:rsidRPr="00D25BEE">
        <w:rPr>
          <w:b w:val="0"/>
          <w:sz w:val="20"/>
          <w:szCs w:val="20"/>
        </w:rPr>
        <w:t xml:space="preserve"> of the groups stated that they needed financial assistance in implementing their projects. </w:t>
      </w:r>
      <w:r w:rsidR="00D41146" w:rsidRPr="00D25BEE">
        <w:rPr>
          <w:b w:val="0"/>
          <w:sz w:val="20"/>
          <w:szCs w:val="20"/>
        </w:rPr>
        <w:t xml:space="preserve">Access to credit </w:t>
      </w:r>
      <w:r w:rsidR="00BA05A4" w:rsidRPr="00D25BEE">
        <w:rPr>
          <w:b w:val="0"/>
          <w:sz w:val="20"/>
          <w:szCs w:val="20"/>
        </w:rPr>
        <w:t xml:space="preserve">was </w:t>
      </w:r>
      <w:r w:rsidR="00D41146" w:rsidRPr="00D25BEE">
        <w:rPr>
          <w:b w:val="0"/>
          <w:sz w:val="20"/>
          <w:szCs w:val="20"/>
        </w:rPr>
        <w:t xml:space="preserve">therefore </w:t>
      </w:r>
      <w:r w:rsidR="00BA05A4" w:rsidRPr="00D25BEE">
        <w:rPr>
          <w:b w:val="0"/>
          <w:sz w:val="20"/>
          <w:szCs w:val="20"/>
        </w:rPr>
        <w:t>considered</w:t>
      </w:r>
      <w:r w:rsidR="00D41146" w:rsidRPr="00D25BEE">
        <w:rPr>
          <w:b w:val="0"/>
          <w:sz w:val="20"/>
          <w:szCs w:val="20"/>
        </w:rPr>
        <w:t xml:space="preserve"> as</w:t>
      </w:r>
      <w:r w:rsidR="00BA05A4" w:rsidRPr="00D25BEE">
        <w:rPr>
          <w:b w:val="0"/>
          <w:sz w:val="20"/>
          <w:szCs w:val="20"/>
        </w:rPr>
        <w:t xml:space="preserve"> the biggest hindrance to successful implementation of group projects</w:t>
      </w:r>
      <w:r w:rsidR="009A30AC" w:rsidRPr="00D25BEE">
        <w:rPr>
          <w:b w:val="0"/>
          <w:sz w:val="20"/>
          <w:szCs w:val="20"/>
        </w:rPr>
        <w:t xml:space="preserve">. </w:t>
      </w:r>
      <w:r w:rsidR="00BA05A4" w:rsidRPr="00D25BEE">
        <w:rPr>
          <w:b w:val="0"/>
          <w:sz w:val="20"/>
          <w:szCs w:val="20"/>
        </w:rPr>
        <w:t xml:space="preserve">Out of the 30 groups that were profiled, </w:t>
      </w:r>
      <w:r w:rsidR="00283CEF" w:rsidRPr="00D25BEE">
        <w:rPr>
          <w:b w:val="0"/>
          <w:sz w:val="20"/>
          <w:szCs w:val="20"/>
        </w:rPr>
        <w:t xml:space="preserve">only </w:t>
      </w:r>
      <w:r w:rsidR="00BA05A4" w:rsidRPr="00D25BEE">
        <w:rPr>
          <w:b w:val="0"/>
          <w:sz w:val="20"/>
          <w:szCs w:val="20"/>
        </w:rPr>
        <w:t>two groups had access</w:t>
      </w:r>
      <w:r w:rsidR="00D41146" w:rsidRPr="00D25BEE">
        <w:rPr>
          <w:b w:val="0"/>
          <w:sz w:val="20"/>
          <w:szCs w:val="20"/>
        </w:rPr>
        <w:t>ed</w:t>
      </w:r>
      <w:r w:rsidR="00BA05A4" w:rsidRPr="00D25BEE">
        <w:rPr>
          <w:b w:val="0"/>
          <w:sz w:val="20"/>
          <w:szCs w:val="20"/>
        </w:rPr>
        <w:t xml:space="preserve"> credit from the National Development Bank</w:t>
      </w:r>
      <w:r w:rsidR="00283CEF" w:rsidRPr="00D25BEE">
        <w:rPr>
          <w:b w:val="0"/>
          <w:sz w:val="20"/>
          <w:szCs w:val="20"/>
        </w:rPr>
        <w:t>.</w:t>
      </w:r>
    </w:p>
    <w:p w:rsidR="00BA05A4" w:rsidRPr="00D25BEE" w:rsidRDefault="00BA05A4" w:rsidP="00D25BEE">
      <w:pPr>
        <w:spacing w:before="120" w:after="0" w:line="240" w:lineRule="auto"/>
        <w:rPr>
          <w:b w:val="0"/>
          <w:sz w:val="20"/>
          <w:szCs w:val="20"/>
        </w:rPr>
      </w:pPr>
      <w:r w:rsidRPr="00D25BEE">
        <w:rPr>
          <w:b w:val="0"/>
          <w:sz w:val="20"/>
          <w:szCs w:val="20"/>
        </w:rPr>
        <w:t>The lack of market</w:t>
      </w:r>
      <w:r w:rsidR="00762845" w:rsidRPr="00D25BEE">
        <w:rPr>
          <w:b w:val="0"/>
          <w:sz w:val="20"/>
          <w:szCs w:val="20"/>
        </w:rPr>
        <w:t>ing</w:t>
      </w:r>
      <w:r w:rsidRPr="00D25BEE">
        <w:rPr>
          <w:b w:val="0"/>
          <w:sz w:val="20"/>
          <w:szCs w:val="20"/>
        </w:rPr>
        <w:t xml:space="preserve"> facilities (e</w:t>
      </w:r>
      <w:r w:rsidR="005A44B5" w:rsidRPr="00D25BEE">
        <w:rPr>
          <w:b w:val="0"/>
          <w:sz w:val="20"/>
          <w:szCs w:val="20"/>
        </w:rPr>
        <w:t xml:space="preserve">specially </w:t>
      </w:r>
      <w:r w:rsidR="008E3B94" w:rsidRPr="00D25BEE">
        <w:rPr>
          <w:b w:val="0"/>
          <w:sz w:val="20"/>
          <w:szCs w:val="20"/>
        </w:rPr>
        <w:t xml:space="preserve">cool storage and </w:t>
      </w:r>
      <w:r w:rsidRPr="00D25BEE">
        <w:rPr>
          <w:b w:val="0"/>
          <w:sz w:val="20"/>
          <w:szCs w:val="20"/>
        </w:rPr>
        <w:t>chiller</w:t>
      </w:r>
      <w:r w:rsidR="008E3B94" w:rsidRPr="00D25BEE">
        <w:rPr>
          <w:b w:val="0"/>
          <w:sz w:val="20"/>
          <w:szCs w:val="20"/>
        </w:rPr>
        <w:t xml:space="preserve"> containers</w:t>
      </w:r>
      <w:r w:rsidRPr="00D25BEE">
        <w:rPr>
          <w:b w:val="0"/>
          <w:sz w:val="20"/>
          <w:szCs w:val="20"/>
        </w:rPr>
        <w:t xml:space="preserve">) for fresh produce, livestock and fish products means that they are restricted to produce and market within </w:t>
      </w:r>
      <w:r w:rsidR="008E3B94" w:rsidRPr="00D25BEE">
        <w:rPr>
          <w:b w:val="0"/>
          <w:sz w:val="20"/>
          <w:szCs w:val="20"/>
        </w:rPr>
        <w:t>a tight schedule</w:t>
      </w:r>
      <w:r w:rsidR="0063271A" w:rsidRPr="00D25BEE">
        <w:rPr>
          <w:b w:val="0"/>
          <w:sz w:val="20"/>
          <w:szCs w:val="20"/>
        </w:rPr>
        <w:t xml:space="preserve"> and in the local areas</w:t>
      </w:r>
      <w:r w:rsidR="008E3B94" w:rsidRPr="00D25BEE">
        <w:rPr>
          <w:b w:val="0"/>
          <w:sz w:val="20"/>
          <w:szCs w:val="20"/>
        </w:rPr>
        <w:t xml:space="preserve">. Likewise, </w:t>
      </w:r>
      <w:r w:rsidRPr="00D25BEE">
        <w:rPr>
          <w:b w:val="0"/>
          <w:sz w:val="20"/>
          <w:szCs w:val="20"/>
        </w:rPr>
        <w:t xml:space="preserve">poor </w:t>
      </w:r>
      <w:r w:rsidR="008E3B94" w:rsidRPr="00D25BEE">
        <w:rPr>
          <w:b w:val="0"/>
          <w:sz w:val="20"/>
          <w:szCs w:val="20"/>
        </w:rPr>
        <w:t xml:space="preserve">road and transport </w:t>
      </w:r>
      <w:r w:rsidRPr="00D25BEE">
        <w:rPr>
          <w:b w:val="0"/>
          <w:sz w:val="20"/>
          <w:szCs w:val="20"/>
        </w:rPr>
        <w:t>infrastructure</w:t>
      </w:r>
      <w:r w:rsidR="008E3B94" w:rsidRPr="00D25BEE">
        <w:rPr>
          <w:b w:val="0"/>
          <w:sz w:val="20"/>
          <w:szCs w:val="20"/>
        </w:rPr>
        <w:t>, and</w:t>
      </w:r>
      <w:r w:rsidR="008B31A8" w:rsidRPr="00D25BEE">
        <w:rPr>
          <w:b w:val="0"/>
          <w:sz w:val="20"/>
          <w:szCs w:val="20"/>
        </w:rPr>
        <w:t xml:space="preserve"> </w:t>
      </w:r>
      <w:r w:rsidR="008E3B94" w:rsidRPr="00D25BEE">
        <w:rPr>
          <w:b w:val="0"/>
          <w:sz w:val="20"/>
          <w:szCs w:val="20"/>
        </w:rPr>
        <w:t xml:space="preserve">the resulting </w:t>
      </w:r>
      <w:r w:rsidRPr="00D25BEE">
        <w:rPr>
          <w:b w:val="0"/>
          <w:sz w:val="20"/>
          <w:szCs w:val="20"/>
        </w:rPr>
        <w:t>high transport cost</w:t>
      </w:r>
      <w:r w:rsidR="008E3B94" w:rsidRPr="00D25BEE">
        <w:rPr>
          <w:b w:val="0"/>
          <w:sz w:val="20"/>
          <w:szCs w:val="20"/>
        </w:rPr>
        <w:t>s,</w:t>
      </w:r>
      <w:r w:rsidRPr="00D25BEE">
        <w:rPr>
          <w:b w:val="0"/>
          <w:sz w:val="20"/>
          <w:szCs w:val="20"/>
        </w:rPr>
        <w:t xml:space="preserve"> have also reduced their incomes and contributed to groups’ inability to realise</w:t>
      </w:r>
      <w:r w:rsidR="005A44B5" w:rsidRPr="00D25BEE">
        <w:rPr>
          <w:b w:val="0"/>
          <w:sz w:val="20"/>
          <w:szCs w:val="20"/>
        </w:rPr>
        <w:t xml:space="preserve"> their full potential. Although</w:t>
      </w:r>
      <w:r w:rsidRPr="00D25BEE">
        <w:rPr>
          <w:b w:val="0"/>
          <w:sz w:val="20"/>
          <w:szCs w:val="20"/>
        </w:rPr>
        <w:t xml:space="preserve"> most groups have </w:t>
      </w:r>
      <w:r w:rsidR="005A44B5" w:rsidRPr="00D25BEE">
        <w:rPr>
          <w:b w:val="0"/>
          <w:sz w:val="20"/>
          <w:szCs w:val="20"/>
        </w:rPr>
        <w:t xml:space="preserve">wanted </w:t>
      </w:r>
      <w:r w:rsidR="000F0C35" w:rsidRPr="00D25BEE">
        <w:rPr>
          <w:b w:val="0"/>
          <w:sz w:val="20"/>
          <w:szCs w:val="20"/>
        </w:rPr>
        <w:t>to</w:t>
      </w:r>
      <w:r w:rsidR="008E3B94" w:rsidRPr="00D25BEE">
        <w:rPr>
          <w:b w:val="0"/>
          <w:sz w:val="20"/>
          <w:szCs w:val="20"/>
        </w:rPr>
        <w:t xml:space="preserve"> implement</w:t>
      </w:r>
      <w:r w:rsidRPr="00D25BEE">
        <w:rPr>
          <w:b w:val="0"/>
          <w:sz w:val="20"/>
          <w:szCs w:val="20"/>
        </w:rPr>
        <w:t xml:space="preserve"> projects to improve </w:t>
      </w:r>
      <w:r w:rsidR="00762845" w:rsidRPr="00D25BEE">
        <w:rPr>
          <w:b w:val="0"/>
          <w:sz w:val="20"/>
          <w:szCs w:val="20"/>
        </w:rPr>
        <w:t>market access</w:t>
      </w:r>
      <w:r w:rsidR="000F0C35" w:rsidRPr="00D25BEE">
        <w:rPr>
          <w:b w:val="0"/>
          <w:sz w:val="20"/>
          <w:szCs w:val="20"/>
        </w:rPr>
        <w:t>, without credit</w:t>
      </w:r>
      <w:r w:rsidRPr="00D25BEE">
        <w:rPr>
          <w:b w:val="0"/>
          <w:sz w:val="20"/>
          <w:szCs w:val="20"/>
        </w:rPr>
        <w:t xml:space="preserve"> the</w:t>
      </w:r>
      <w:r w:rsidR="000F0C35" w:rsidRPr="00D25BEE">
        <w:rPr>
          <w:b w:val="0"/>
          <w:sz w:val="20"/>
          <w:szCs w:val="20"/>
        </w:rPr>
        <w:t>y h</w:t>
      </w:r>
      <w:r w:rsidRPr="00D25BEE">
        <w:rPr>
          <w:b w:val="0"/>
          <w:sz w:val="20"/>
          <w:szCs w:val="20"/>
        </w:rPr>
        <w:t xml:space="preserve">ave not been able to move forward. </w:t>
      </w:r>
    </w:p>
    <w:p w:rsidR="00BA05A4" w:rsidRPr="00D25BEE" w:rsidRDefault="00BA05A4" w:rsidP="00D25BEE">
      <w:pPr>
        <w:spacing w:before="120" w:after="0" w:line="240" w:lineRule="auto"/>
        <w:rPr>
          <w:b w:val="0"/>
          <w:sz w:val="20"/>
          <w:szCs w:val="20"/>
        </w:rPr>
      </w:pPr>
      <w:r w:rsidRPr="00D25BEE">
        <w:rPr>
          <w:b w:val="0"/>
          <w:i/>
          <w:sz w:val="20"/>
          <w:szCs w:val="20"/>
          <w:u w:val="single"/>
        </w:rPr>
        <w:t>Training Needs</w:t>
      </w:r>
      <w:r w:rsidRPr="00D25BEE">
        <w:rPr>
          <w:b w:val="0"/>
          <w:sz w:val="20"/>
          <w:szCs w:val="20"/>
        </w:rPr>
        <w:t>. To better manage and run the affair</w:t>
      </w:r>
      <w:r w:rsidR="00F5112A" w:rsidRPr="00D25BEE">
        <w:rPr>
          <w:b w:val="0"/>
          <w:sz w:val="20"/>
          <w:szCs w:val="20"/>
        </w:rPr>
        <w:t>s of the groups’ activities, 50</w:t>
      </w:r>
      <w:r w:rsidR="00697B42" w:rsidRPr="00D25BEE">
        <w:rPr>
          <w:b w:val="0"/>
          <w:sz w:val="20"/>
          <w:szCs w:val="20"/>
        </w:rPr>
        <w:t xml:space="preserve"> per cent</w:t>
      </w:r>
      <w:r w:rsidRPr="00D25BEE">
        <w:rPr>
          <w:b w:val="0"/>
          <w:sz w:val="20"/>
          <w:szCs w:val="20"/>
        </w:rPr>
        <w:t xml:space="preserve"> of the groups interviewed indicated that they needed training in financial management</w:t>
      </w:r>
      <w:r w:rsidR="008B31A8" w:rsidRPr="00D25BEE">
        <w:rPr>
          <w:b w:val="0"/>
          <w:sz w:val="20"/>
          <w:szCs w:val="20"/>
        </w:rPr>
        <w:t xml:space="preserve"> </w:t>
      </w:r>
      <w:r w:rsidRPr="00D25BEE">
        <w:rPr>
          <w:b w:val="0"/>
          <w:sz w:val="20"/>
          <w:szCs w:val="20"/>
        </w:rPr>
        <w:t>while 30</w:t>
      </w:r>
      <w:r w:rsidR="00697B42" w:rsidRPr="00D25BEE">
        <w:rPr>
          <w:b w:val="0"/>
          <w:sz w:val="20"/>
          <w:szCs w:val="20"/>
        </w:rPr>
        <w:t xml:space="preserve"> per cent</w:t>
      </w:r>
      <w:r w:rsidRPr="00D25BEE">
        <w:rPr>
          <w:b w:val="0"/>
          <w:sz w:val="20"/>
          <w:szCs w:val="20"/>
        </w:rPr>
        <w:t xml:space="preserve"> needed training in </w:t>
      </w:r>
      <w:r w:rsidR="00762845" w:rsidRPr="00D25BEE">
        <w:rPr>
          <w:b w:val="0"/>
          <w:sz w:val="20"/>
          <w:szCs w:val="20"/>
        </w:rPr>
        <w:t xml:space="preserve">general </w:t>
      </w:r>
      <w:r w:rsidRPr="00D25BEE">
        <w:rPr>
          <w:b w:val="0"/>
          <w:sz w:val="20"/>
          <w:szCs w:val="20"/>
        </w:rPr>
        <w:t xml:space="preserve">administration and management. </w:t>
      </w:r>
      <w:r w:rsidR="008B31A8" w:rsidRPr="00D25BEE">
        <w:rPr>
          <w:b w:val="0"/>
          <w:sz w:val="20"/>
          <w:szCs w:val="20"/>
        </w:rPr>
        <w:t>Some</w:t>
      </w:r>
      <w:r w:rsidRPr="00D25BEE">
        <w:rPr>
          <w:b w:val="0"/>
          <w:sz w:val="20"/>
          <w:szCs w:val="20"/>
        </w:rPr>
        <w:t xml:space="preserve"> 10</w:t>
      </w:r>
      <w:r w:rsidR="00697B42" w:rsidRPr="00D25BEE">
        <w:rPr>
          <w:b w:val="0"/>
          <w:sz w:val="20"/>
          <w:szCs w:val="20"/>
        </w:rPr>
        <w:t xml:space="preserve"> per cent</w:t>
      </w:r>
      <w:r w:rsidRPr="00D25BEE">
        <w:rPr>
          <w:b w:val="0"/>
          <w:sz w:val="20"/>
          <w:szCs w:val="20"/>
        </w:rPr>
        <w:t xml:space="preserve"> needed some leadership training while the remaining </w:t>
      </w:r>
      <w:r w:rsidR="008B31A8" w:rsidRPr="00D25BEE">
        <w:rPr>
          <w:b w:val="0"/>
          <w:sz w:val="20"/>
          <w:szCs w:val="20"/>
        </w:rPr>
        <w:t xml:space="preserve">10 per cent </w:t>
      </w:r>
      <w:r w:rsidRPr="00D25BEE">
        <w:rPr>
          <w:b w:val="0"/>
          <w:sz w:val="20"/>
          <w:szCs w:val="20"/>
        </w:rPr>
        <w:t>needed technical training in cut flowers, citrus production</w:t>
      </w:r>
      <w:r w:rsidR="00264E28" w:rsidRPr="00D25BEE">
        <w:rPr>
          <w:b w:val="0"/>
          <w:sz w:val="20"/>
          <w:szCs w:val="20"/>
        </w:rPr>
        <w:t>,</w:t>
      </w:r>
      <w:r w:rsidRPr="00D25BEE">
        <w:rPr>
          <w:b w:val="0"/>
          <w:sz w:val="20"/>
          <w:szCs w:val="20"/>
        </w:rPr>
        <w:t xml:space="preserve"> and vegetable production. From the 30 groups that </w:t>
      </w:r>
      <w:r w:rsidR="00762845" w:rsidRPr="00D25BEE">
        <w:rPr>
          <w:b w:val="0"/>
          <w:sz w:val="20"/>
          <w:szCs w:val="20"/>
        </w:rPr>
        <w:t>were interviewed, about 80</w:t>
      </w:r>
      <w:r w:rsidR="00697B42" w:rsidRPr="00D25BEE">
        <w:rPr>
          <w:b w:val="0"/>
          <w:sz w:val="20"/>
          <w:szCs w:val="20"/>
        </w:rPr>
        <w:t xml:space="preserve"> per cent</w:t>
      </w:r>
      <w:r w:rsidRPr="00D25BEE">
        <w:rPr>
          <w:b w:val="0"/>
          <w:sz w:val="20"/>
          <w:szCs w:val="20"/>
        </w:rPr>
        <w:t xml:space="preserve"> indicated</w:t>
      </w:r>
      <w:r w:rsidR="00762845" w:rsidRPr="00D25BEE">
        <w:rPr>
          <w:b w:val="0"/>
          <w:sz w:val="20"/>
          <w:szCs w:val="20"/>
        </w:rPr>
        <w:t xml:space="preserve"> having</w:t>
      </w:r>
      <w:r w:rsidRPr="00D25BEE">
        <w:rPr>
          <w:b w:val="0"/>
          <w:sz w:val="20"/>
          <w:szCs w:val="20"/>
        </w:rPr>
        <w:t xml:space="preserve"> recei</w:t>
      </w:r>
      <w:r w:rsidR="00D65D91" w:rsidRPr="00D25BEE">
        <w:rPr>
          <w:b w:val="0"/>
          <w:sz w:val="20"/>
          <w:szCs w:val="20"/>
        </w:rPr>
        <w:t>ved</w:t>
      </w:r>
      <w:r w:rsidRPr="00D25BEE">
        <w:rPr>
          <w:b w:val="0"/>
          <w:sz w:val="20"/>
          <w:szCs w:val="20"/>
        </w:rPr>
        <w:t xml:space="preserve"> technical training, especially </w:t>
      </w:r>
      <w:r w:rsidR="00762845" w:rsidRPr="00D25BEE">
        <w:rPr>
          <w:b w:val="0"/>
          <w:sz w:val="20"/>
          <w:szCs w:val="20"/>
        </w:rPr>
        <w:t>from FPDA on vegetable production</w:t>
      </w:r>
      <w:r w:rsidRPr="00D25BEE">
        <w:rPr>
          <w:b w:val="0"/>
          <w:sz w:val="20"/>
          <w:szCs w:val="20"/>
        </w:rPr>
        <w:t xml:space="preserve">, NARI (livestock), and CIC (coffee management). However, as indicated, there is need for more training in the management and administration of the groups. </w:t>
      </w:r>
    </w:p>
    <w:p w:rsidR="00AE6E10" w:rsidRPr="00D25BEE" w:rsidRDefault="00AE6E10" w:rsidP="00D25BEE">
      <w:pPr>
        <w:spacing w:before="120" w:after="0" w:line="240" w:lineRule="auto"/>
        <w:rPr>
          <w:b w:val="0"/>
          <w:sz w:val="20"/>
          <w:szCs w:val="20"/>
        </w:rPr>
      </w:pPr>
      <w:r w:rsidRPr="00D25BEE">
        <w:rPr>
          <w:b w:val="0"/>
          <w:sz w:val="20"/>
          <w:szCs w:val="20"/>
        </w:rPr>
        <w:t xml:space="preserve">From the group profiling, </w:t>
      </w:r>
      <w:r w:rsidR="00D65D91" w:rsidRPr="00D25BEE">
        <w:rPr>
          <w:b w:val="0"/>
          <w:sz w:val="20"/>
          <w:szCs w:val="20"/>
        </w:rPr>
        <w:t xml:space="preserve">the </w:t>
      </w:r>
      <w:r w:rsidRPr="00D25BEE">
        <w:rPr>
          <w:b w:val="0"/>
          <w:sz w:val="20"/>
          <w:szCs w:val="20"/>
        </w:rPr>
        <w:t>three groups identified as suitable candidates for financial training were: SWOFFA (South Wahgi Organic Food Farmers Association), Mitnande Mama Farming Group of Kindeng, and RWDI (Rural Women’s Development Initiative).</w:t>
      </w:r>
    </w:p>
    <w:p w:rsidR="00946F09" w:rsidRPr="00D25BEE" w:rsidRDefault="00946F09" w:rsidP="00D25BEE">
      <w:pPr>
        <w:spacing w:before="120" w:after="0" w:line="240" w:lineRule="auto"/>
        <w:rPr>
          <w:b w:val="0"/>
          <w:sz w:val="20"/>
          <w:szCs w:val="20"/>
        </w:rPr>
      </w:pPr>
      <w:r w:rsidRPr="00D25BEE">
        <w:rPr>
          <w:b w:val="0"/>
          <w:sz w:val="20"/>
          <w:szCs w:val="20"/>
        </w:rPr>
        <w:t xml:space="preserve">Case studies of selected groups are presented in Appendix 2. </w:t>
      </w:r>
    </w:p>
    <w:p w:rsidR="00253AFF" w:rsidRPr="00D25BEE" w:rsidRDefault="004F4EAA" w:rsidP="00D25BEE">
      <w:pPr>
        <w:spacing w:before="120" w:after="0" w:line="240" w:lineRule="auto"/>
        <w:rPr>
          <w:b w:val="0"/>
          <w:sz w:val="20"/>
          <w:szCs w:val="20"/>
        </w:rPr>
      </w:pPr>
      <w:r w:rsidRPr="00D25BEE">
        <w:rPr>
          <w:sz w:val="20"/>
          <w:szCs w:val="20"/>
        </w:rPr>
        <w:t>Partnership with National Development Bank.</w:t>
      </w:r>
      <w:r w:rsidR="008B31A8" w:rsidRPr="00D25BEE">
        <w:rPr>
          <w:sz w:val="20"/>
          <w:szCs w:val="20"/>
        </w:rPr>
        <w:t xml:space="preserve"> </w:t>
      </w:r>
      <w:r w:rsidR="00103FB8" w:rsidRPr="00D25BEE">
        <w:rPr>
          <w:b w:val="0"/>
          <w:sz w:val="20"/>
          <w:szCs w:val="20"/>
        </w:rPr>
        <w:t>After the interviews with the microcredit providers and farmers</w:t>
      </w:r>
      <w:r w:rsidR="00FA42B5" w:rsidRPr="00D25BEE">
        <w:rPr>
          <w:b w:val="0"/>
          <w:sz w:val="20"/>
          <w:szCs w:val="20"/>
        </w:rPr>
        <w:t>’ groups, arrangements were</w:t>
      </w:r>
      <w:r w:rsidR="00103FB8" w:rsidRPr="00D25BEE">
        <w:rPr>
          <w:b w:val="0"/>
          <w:sz w:val="20"/>
          <w:szCs w:val="20"/>
        </w:rPr>
        <w:t xml:space="preserve"> made for</w:t>
      </w:r>
      <w:r w:rsidR="00FA42B5" w:rsidRPr="00D25BEE">
        <w:rPr>
          <w:b w:val="0"/>
          <w:sz w:val="20"/>
          <w:szCs w:val="20"/>
        </w:rPr>
        <w:t xml:space="preserve"> the project team to meet with the </w:t>
      </w:r>
      <w:r w:rsidRPr="00D25BEE">
        <w:rPr>
          <w:b w:val="0"/>
          <w:sz w:val="20"/>
          <w:szCs w:val="20"/>
        </w:rPr>
        <w:t xml:space="preserve">Microfinance </w:t>
      </w:r>
      <w:r w:rsidR="00103FB8" w:rsidRPr="00D25BEE">
        <w:rPr>
          <w:b w:val="0"/>
          <w:sz w:val="20"/>
          <w:szCs w:val="20"/>
        </w:rPr>
        <w:t>L</w:t>
      </w:r>
      <w:r w:rsidRPr="00D25BEE">
        <w:rPr>
          <w:b w:val="0"/>
          <w:sz w:val="20"/>
          <w:szCs w:val="20"/>
        </w:rPr>
        <w:t xml:space="preserve">oan officer </w:t>
      </w:r>
      <w:r w:rsidR="00103FB8" w:rsidRPr="00D25BEE">
        <w:rPr>
          <w:b w:val="0"/>
          <w:sz w:val="20"/>
          <w:szCs w:val="20"/>
        </w:rPr>
        <w:t>at</w:t>
      </w:r>
      <w:r w:rsidRPr="00D25BEE">
        <w:rPr>
          <w:b w:val="0"/>
          <w:sz w:val="20"/>
          <w:szCs w:val="20"/>
        </w:rPr>
        <w:t xml:space="preserve"> NDB</w:t>
      </w:r>
      <w:r w:rsidR="00103FB8" w:rsidRPr="00D25BEE">
        <w:rPr>
          <w:b w:val="0"/>
          <w:sz w:val="20"/>
          <w:szCs w:val="20"/>
        </w:rPr>
        <w:t xml:space="preserve"> to learn more about </w:t>
      </w:r>
      <w:r w:rsidRPr="00D25BEE">
        <w:rPr>
          <w:b w:val="0"/>
          <w:sz w:val="20"/>
          <w:szCs w:val="20"/>
        </w:rPr>
        <w:t>the process involved</w:t>
      </w:r>
      <w:r w:rsidR="00FA42B5" w:rsidRPr="00D25BEE">
        <w:rPr>
          <w:b w:val="0"/>
          <w:sz w:val="20"/>
          <w:szCs w:val="20"/>
        </w:rPr>
        <w:t>.</w:t>
      </w:r>
      <w:r w:rsidRPr="00D25BEE">
        <w:rPr>
          <w:b w:val="0"/>
          <w:sz w:val="20"/>
          <w:szCs w:val="20"/>
        </w:rPr>
        <w:t xml:space="preserve"> The </w:t>
      </w:r>
      <w:r w:rsidR="006D50E5" w:rsidRPr="00D25BEE">
        <w:rPr>
          <w:b w:val="0"/>
          <w:sz w:val="20"/>
          <w:szCs w:val="20"/>
        </w:rPr>
        <w:t xml:space="preserve">group </w:t>
      </w:r>
      <w:r w:rsidRPr="00D25BEE">
        <w:rPr>
          <w:b w:val="0"/>
          <w:sz w:val="20"/>
          <w:szCs w:val="20"/>
        </w:rPr>
        <w:t xml:space="preserve">leaders </w:t>
      </w:r>
      <w:r w:rsidR="00FA42B5" w:rsidRPr="00D25BEE">
        <w:rPr>
          <w:b w:val="0"/>
          <w:sz w:val="20"/>
          <w:szCs w:val="20"/>
        </w:rPr>
        <w:t>then</w:t>
      </w:r>
      <w:r w:rsidR="00103FB8" w:rsidRPr="00D25BEE">
        <w:rPr>
          <w:b w:val="0"/>
          <w:sz w:val="20"/>
          <w:szCs w:val="20"/>
        </w:rPr>
        <w:t xml:space="preserve"> met with the Microfinance L</w:t>
      </w:r>
      <w:r w:rsidR="00FA42B5" w:rsidRPr="00D25BEE">
        <w:rPr>
          <w:b w:val="0"/>
          <w:sz w:val="20"/>
          <w:szCs w:val="20"/>
        </w:rPr>
        <w:t>oan officer</w:t>
      </w:r>
      <w:r w:rsidR="008B31A8" w:rsidRPr="00D25BEE">
        <w:rPr>
          <w:b w:val="0"/>
          <w:sz w:val="20"/>
          <w:szCs w:val="20"/>
        </w:rPr>
        <w:t xml:space="preserve"> </w:t>
      </w:r>
      <w:r w:rsidR="006D50E5" w:rsidRPr="00D25BEE">
        <w:rPr>
          <w:b w:val="0"/>
          <w:sz w:val="20"/>
          <w:szCs w:val="20"/>
        </w:rPr>
        <w:t xml:space="preserve">to discuss </w:t>
      </w:r>
      <w:r w:rsidRPr="00D25BEE">
        <w:rPr>
          <w:b w:val="0"/>
          <w:sz w:val="20"/>
          <w:szCs w:val="20"/>
        </w:rPr>
        <w:t xml:space="preserve">the training </w:t>
      </w:r>
      <w:r w:rsidR="006D50E5" w:rsidRPr="00D25BEE">
        <w:rPr>
          <w:b w:val="0"/>
          <w:sz w:val="20"/>
          <w:szCs w:val="20"/>
        </w:rPr>
        <w:t xml:space="preserve">program, </w:t>
      </w:r>
      <w:r w:rsidR="00FA42B5" w:rsidRPr="00D25BEE">
        <w:rPr>
          <w:b w:val="0"/>
          <w:sz w:val="20"/>
          <w:szCs w:val="20"/>
        </w:rPr>
        <w:t xml:space="preserve">how to </w:t>
      </w:r>
      <w:r w:rsidRPr="00D25BEE">
        <w:rPr>
          <w:b w:val="0"/>
          <w:sz w:val="20"/>
          <w:szCs w:val="20"/>
        </w:rPr>
        <w:t>prepar</w:t>
      </w:r>
      <w:r w:rsidR="00FA42B5" w:rsidRPr="00D25BEE">
        <w:rPr>
          <w:b w:val="0"/>
          <w:sz w:val="20"/>
          <w:szCs w:val="20"/>
        </w:rPr>
        <w:t>e and select</w:t>
      </w:r>
      <w:r w:rsidRPr="00D25BEE">
        <w:rPr>
          <w:b w:val="0"/>
          <w:sz w:val="20"/>
          <w:szCs w:val="20"/>
        </w:rPr>
        <w:t xml:space="preserve"> participants</w:t>
      </w:r>
      <w:r w:rsidR="00FA42B5" w:rsidRPr="00D25BEE">
        <w:rPr>
          <w:b w:val="0"/>
          <w:sz w:val="20"/>
          <w:szCs w:val="20"/>
        </w:rPr>
        <w:t xml:space="preserve">, </w:t>
      </w:r>
      <w:r w:rsidR="006D50E5" w:rsidRPr="00D25BEE">
        <w:rPr>
          <w:b w:val="0"/>
          <w:sz w:val="20"/>
          <w:szCs w:val="20"/>
        </w:rPr>
        <w:t>and to set</w:t>
      </w:r>
      <w:r w:rsidR="008B31A8" w:rsidRPr="00D25BEE">
        <w:rPr>
          <w:b w:val="0"/>
          <w:sz w:val="20"/>
          <w:szCs w:val="20"/>
        </w:rPr>
        <w:t xml:space="preserve"> </w:t>
      </w:r>
      <w:r w:rsidR="00FA42B5" w:rsidRPr="00D25BEE">
        <w:rPr>
          <w:b w:val="0"/>
          <w:sz w:val="20"/>
          <w:szCs w:val="20"/>
        </w:rPr>
        <w:t>the training dates.</w:t>
      </w:r>
      <w:r w:rsidRPr="00D25BEE">
        <w:rPr>
          <w:b w:val="0"/>
          <w:sz w:val="20"/>
          <w:szCs w:val="20"/>
        </w:rPr>
        <w:t xml:space="preserve"> The </w:t>
      </w:r>
      <w:r w:rsidR="00D65D91" w:rsidRPr="00D25BEE">
        <w:rPr>
          <w:b w:val="0"/>
          <w:sz w:val="20"/>
          <w:szCs w:val="20"/>
        </w:rPr>
        <w:t>four</w:t>
      </w:r>
      <w:r w:rsidR="00253AFF" w:rsidRPr="00D25BEE">
        <w:rPr>
          <w:b w:val="0"/>
          <w:sz w:val="20"/>
          <w:szCs w:val="20"/>
        </w:rPr>
        <w:t xml:space="preserve">-day financial </w:t>
      </w:r>
      <w:r w:rsidRPr="00D25BEE">
        <w:rPr>
          <w:b w:val="0"/>
          <w:sz w:val="20"/>
          <w:szCs w:val="20"/>
        </w:rPr>
        <w:t xml:space="preserve">training </w:t>
      </w:r>
      <w:r w:rsidR="00253AFF" w:rsidRPr="00D25BEE">
        <w:rPr>
          <w:b w:val="0"/>
          <w:sz w:val="20"/>
          <w:szCs w:val="20"/>
        </w:rPr>
        <w:t xml:space="preserve">took place between November 2010 and January 2011. During the first three days, CBOs were </w:t>
      </w:r>
      <w:r w:rsidR="00403588" w:rsidRPr="00D25BEE">
        <w:rPr>
          <w:b w:val="0"/>
          <w:sz w:val="20"/>
          <w:szCs w:val="20"/>
        </w:rPr>
        <w:t xml:space="preserve">formed and members were </w:t>
      </w:r>
      <w:r w:rsidR="00253AFF" w:rsidRPr="00D25BEE">
        <w:rPr>
          <w:b w:val="0"/>
          <w:sz w:val="20"/>
          <w:szCs w:val="20"/>
        </w:rPr>
        <w:t>informed of their responsibility for being a group member and the loan</w:t>
      </w:r>
      <w:r w:rsidR="006D50E5" w:rsidRPr="00D25BEE">
        <w:rPr>
          <w:b w:val="0"/>
          <w:sz w:val="20"/>
          <w:szCs w:val="20"/>
        </w:rPr>
        <w:t xml:space="preserve"> conditions</w:t>
      </w:r>
      <w:r w:rsidR="00253AFF" w:rsidRPr="00D25BEE">
        <w:rPr>
          <w:b w:val="0"/>
          <w:sz w:val="20"/>
          <w:szCs w:val="20"/>
        </w:rPr>
        <w:t>. On t</w:t>
      </w:r>
      <w:r w:rsidRPr="00D25BEE">
        <w:rPr>
          <w:b w:val="0"/>
          <w:sz w:val="20"/>
          <w:szCs w:val="20"/>
        </w:rPr>
        <w:t>he last day</w:t>
      </w:r>
      <w:r w:rsidR="00253AFF" w:rsidRPr="00D25BEE">
        <w:rPr>
          <w:b w:val="0"/>
          <w:sz w:val="20"/>
          <w:szCs w:val="20"/>
        </w:rPr>
        <w:t xml:space="preserve">, </w:t>
      </w:r>
      <w:r w:rsidRPr="00D25BEE">
        <w:rPr>
          <w:b w:val="0"/>
          <w:sz w:val="20"/>
          <w:szCs w:val="20"/>
        </w:rPr>
        <w:t xml:space="preserve">the bank manager met with the </w:t>
      </w:r>
      <w:r w:rsidR="00253AFF" w:rsidRPr="00D25BEE">
        <w:rPr>
          <w:b w:val="0"/>
          <w:sz w:val="20"/>
          <w:szCs w:val="20"/>
        </w:rPr>
        <w:t>CBO</w:t>
      </w:r>
      <w:r w:rsidR="006D50E5" w:rsidRPr="00D25BEE">
        <w:rPr>
          <w:b w:val="0"/>
          <w:sz w:val="20"/>
          <w:szCs w:val="20"/>
        </w:rPr>
        <w:t>s to confirm their</w:t>
      </w:r>
      <w:r w:rsidRPr="00D25BEE">
        <w:rPr>
          <w:b w:val="0"/>
          <w:sz w:val="20"/>
          <w:szCs w:val="20"/>
        </w:rPr>
        <w:t xml:space="preserve"> eligibility </w:t>
      </w:r>
      <w:r w:rsidR="00403588" w:rsidRPr="00D25BEE">
        <w:rPr>
          <w:b w:val="0"/>
          <w:sz w:val="20"/>
          <w:szCs w:val="20"/>
        </w:rPr>
        <w:t>to</w:t>
      </w:r>
      <w:r w:rsidRPr="00D25BEE">
        <w:rPr>
          <w:b w:val="0"/>
          <w:sz w:val="20"/>
          <w:szCs w:val="20"/>
        </w:rPr>
        <w:t xml:space="preserve"> apply for </w:t>
      </w:r>
      <w:r w:rsidR="00103FB8" w:rsidRPr="00D25BEE">
        <w:rPr>
          <w:b w:val="0"/>
          <w:sz w:val="20"/>
          <w:szCs w:val="20"/>
        </w:rPr>
        <w:t>a NDB Microfinance Loan</w:t>
      </w:r>
      <w:r w:rsidR="00253AFF" w:rsidRPr="00D25BEE">
        <w:rPr>
          <w:b w:val="0"/>
          <w:sz w:val="20"/>
          <w:szCs w:val="20"/>
        </w:rPr>
        <w:t>. Two out of the three groups (SWOFFA and Mitnande Mama Farming Group) subsequently submitted their loan applications and each member of these two groups received</w:t>
      </w:r>
      <w:r w:rsidR="006D50E5" w:rsidRPr="00D25BEE">
        <w:rPr>
          <w:b w:val="0"/>
          <w:sz w:val="20"/>
          <w:szCs w:val="20"/>
        </w:rPr>
        <w:t xml:space="preserve"> his or her first loan of K1,000</w:t>
      </w:r>
      <w:r w:rsidR="00E17B8C" w:rsidRPr="00D25BEE">
        <w:rPr>
          <w:b w:val="0"/>
          <w:sz w:val="20"/>
          <w:szCs w:val="20"/>
        </w:rPr>
        <w:t>.</w:t>
      </w:r>
    </w:p>
    <w:p w:rsidR="004F4EAA" w:rsidRPr="00D25BEE" w:rsidRDefault="00E17B8C" w:rsidP="00D25BEE">
      <w:pPr>
        <w:spacing w:before="120" w:after="0" w:line="240" w:lineRule="auto"/>
        <w:rPr>
          <w:rStyle w:val="style281"/>
          <w:b w:val="0"/>
          <w:sz w:val="20"/>
          <w:szCs w:val="20"/>
        </w:rPr>
      </w:pPr>
      <w:r w:rsidRPr="00D25BEE">
        <w:rPr>
          <w:sz w:val="20"/>
          <w:szCs w:val="20"/>
        </w:rPr>
        <w:t>Fin</w:t>
      </w:r>
      <w:r w:rsidR="00D65D91" w:rsidRPr="00D25BEE">
        <w:rPr>
          <w:sz w:val="20"/>
          <w:szCs w:val="20"/>
        </w:rPr>
        <w:t>ancial literac</w:t>
      </w:r>
      <w:r w:rsidR="004916B7" w:rsidRPr="00D25BEE">
        <w:rPr>
          <w:sz w:val="20"/>
          <w:szCs w:val="20"/>
        </w:rPr>
        <w:t>y training.</w:t>
      </w:r>
      <w:r w:rsidR="008B31A8" w:rsidRPr="00D25BEE">
        <w:rPr>
          <w:sz w:val="20"/>
          <w:szCs w:val="20"/>
        </w:rPr>
        <w:t xml:space="preserve"> </w:t>
      </w:r>
      <w:r w:rsidR="00C0201C" w:rsidRPr="00D25BEE">
        <w:rPr>
          <w:b w:val="0"/>
          <w:sz w:val="20"/>
          <w:szCs w:val="20"/>
        </w:rPr>
        <w:t>Soon a</w:t>
      </w:r>
      <w:r w:rsidR="004F4EAA" w:rsidRPr="00D25BEE">
        <w:rPr>
          <w:rStyle w:val="style281"/>
          <w:b w:val="0"/>
          <w:sz w:val="20"/>
          <w:szCs w:val="20"/>
        </w:rPr>
        <w:t>fter the</w:t>
      </w:r>
      <w:r w:rsidR="00C0201C" w:rsidRPr="00D25BEE">
        <w:rPr>
          <w:rStyle w:val="style281"/>
          <w:b w:val="0"/>
          <w:sz w:val="20"/>
          <w:szCs w:val="20"/>
        </w:rPr>
        <w:t xml:space="preserve"> first few </w:t>
      </w:r>
      <w:r w:rsidR="008268BD" w:rsidRPr="00D25BEE">
        <w:rPr>
          <w:rStyle w:val="style281"/>
          <w:b w:val="0"/>
          <w:sz w:val="20"/>
          <w:szCs w:val="20"/>
        </w:rPr>
        <w:t>financial</w:t>
      </w:r>
      <w:r w:rsidR="00C0201C" w:rsidRPr="00D25BEE">
        <w:rPr>
          <w:rStyle w:val="style281"/>
          <w:b w:val="0"/>
          <w:sz w:val="20"/>
          <w:szCs w:val="20"/>
        </w:rPr>
        <w:t xml:space="preserve"> training</w:t>
      </w:r>
      <w:r w:rsidR="00403588" w:rsidRPr="00D25BEE">
        <w:rPr>
          <w:rStyle w:val="style281"/>
          <w:b w:val="0"/>
          <w:sz w:val="20"/>
          <w:szCs w:val="20"/>
        </w:rPr>
        <w:t xml:space="preserve"> courses were given by NDB,</w:t>
      </w:r>
      <w:r w:rsidR="004F4EAA" w:rsidRPr="00D25BEE">
        <w:rPr>
          <w:rStyle w:val="style281"/>
          <w:b w:val="0"/>
          <w:sz w:val="20"/>
          <w:szCs w:val="20"/>
        </w:rPr>
        <w:t xml:space="preserve"> we realised that the so-called “financial training” run by NDB was </w:t>
      </w:r>
      <w:r w:rsidR="00C0201C" w:rsidRPr="00D25BEE">
        <w:rPr>
          <w:rStyle w:val="style281"/>
          <w:b w:val="0"/>
          <w:sz w:val="20"/>
          <w:szCs w:val="20"/>
        </w:rPr>
        <w:t xml:space="preserve">all about </w:t>
      </w:r>
      <w:r w:rsidR="004F4EAA" w:rsidRPr="00D25BEE">
        <w:rPr>
          <w:rStyle w:val="style281"/>
          <w:b w:val="0"/>
          <w:sz w:val="20"/>
          <w:szCs w:val="20"/>
        </w:rPr>
        <w:t>group formation and their duty to repay the loans</w:t>
      </w:r>
      <w:r w:rsidR="00C0201C" w:rsidRPr="00D25BEE">
        <w:rPr>
          <w:rStyle w:val="style281"/>
          <w:b w:val="0"/>
          <w:sz w:val="20"/>
          <w:szCs w:val="20"/>
        </w:rPr>
        <w:t xml:space="preserve"> and nothing on financial </w:t>
      </w:r>
      <w:r w:rsidR="00F41278" w:rsidRPr="00D25BEE">
        <w:rPr>
          <w:rStyle w:val="style281"/>
          <w:b w:val="0"/>
          <w:sz w:val="20"/>
          <w:szCs w:val="20"/>
        </w:rPr>
        <w:t>literacy</w:t>
      </w:r>
      <w:r w:rsidR="004F4EAA" w:rsidRPr="00D25BEE">
        <w:rPr>
          <w:rStyle w:val="style281"/>
          <w:b w:val="0"/>
          <w:sz w:val="20"/>
          <w:szCs w:val="20"/>
        </w:rPr>
        <w:t xml:space="preserve">. </w:t>
      </w:r>
      <w:r w:rsidR="00F41278" w:rsidRPr="00D25BEE">
        <w:rPr>
          <w:rStyle w:val="style281"/>
          <w:b w:val="0"/>
          <w:sz w:val="20"/>
          <w:szCs w:val="20"/>
        </w:rPr>
        <w:t xml:space="preserve">Unsatisfied with the situation, </w:t>
      </w:r>
      <w:r w:rsidR="004F4EAA" w:rsidRPr="00D25BEE">
        <w:rPr>
          <w:rStyle w:val="style281"/>
          <w:b w:val="0"/>
          <w:sz w:val="20"/>
          <w:szCs w:val="20"/>
        </w:rPr>
        <w:t xml:space="preserve">FPDA immediately </w:t>
      </w:r>
      <w:r w:rsidR="006D50E5" w:rsidRPr="00D25BEE">
        <w:rPr>
          <w:rStyle w:val="style281"/>
          <w:b w:val="0"/>
          <w:sz w:val="20"/>
          <w:szCs w:val="20"/>
        </w:rPr>
        <w:t xml:space="preserve">took action to </w:t>
      </w:r>
      <w:r w:rsidR="004F4EAA" w:rsidRPr="00D25BEE">
        <w:rPr>
          <w:rStyle w:val="style281"/>
          <w:b w:val="0"/>
          <w:sz w:val="20"/>
          <w:szCs w:val="20"/>
        </w:rPr>
        <w:t xml:space="preserve">develop a financial literacy training </w:t>
      </w:r>
      <w:r w:rsidR="00F41278" w:rsidRPr="00D25BEE">
        <w:rPr>
          <w:rStyle w:val="style281"/>
          <w:b w:val="0"/>
          <w:sz w:val="20"/>
          <w:szCs w:val="20"/>
        </w:rPr>
        <w:t>manual</w:t>
      </w:r>
      <w:r w:rsidR="004F4EAA" w:rsidRPr="00D25BEE">
        <w:rPr>
          <w:rStyle w:val="style281"/>
          <w:b w:val="0"/>
          <w:sz w:val="20"/>
          <w:szCs w:val="20"/>
        </w:rPr>
        <w:t xml:space="preserve"> and </w:t>
      </w:r>
      <w:r w:rsidR="00F41278" w:rsidRPr="00D25BEE">
        <w:rPr>
          <w:rStyle w:val="style281"/>
          <w:b w:val="0"/>
          <w:sz w:val="20"/>
          <w:szCs w:val="20"/>
        </w:rPr>
        <w:t xml:space="preserve">new </w:t>
      </w:r>
      <w:r w:rsidR="004F4EAA" w:rsidRPr="00D25BEE">
        <w:rPr>
          <w:rStyle w:val="style281"/>
          <w:b w:val="0"/>
          <w:sz w:val="20"/>
          <w:szCs w:val="20"/>
        </w:rPr>
        <w:t xml:space="preserve">groups were provided </w:t>
      </w:r>
      <w:r w:rsidR="006D50E5" w:rsidRPr="00D25BEE">
        <w:rPr>
          <w:rStyle w:val="style281"/>
          <w:b w:val="0"/>
          <w:sz w:val="20"/>
          <w:szCs w:val="20"/>
        </w:rPr>
        <w:t xml:space="preserve">with </w:t>
      </w:r>
      <w:r w:rsidR="004F4EAA" w:rsidRPr="00D25BEE">
        <w:rPr>
          <w:rStyle w:val="style281"/>
          <w:b w:val="0"/>
          <w:sz w:val="20"/>
          <w:szCs w:val="20"/>
        </w:rPr>
        <w:t xml:space="preserve">such </w:t>
      </w:r>
      <w:r w:rsidR="00F41278" w:rsidRPr="00D25BEE">
        <w:rPr>
          <w:rStyle w:val="style281"/>
          <w:b w:val="0"/>
          <w:sz w:val="20"/>
          <w:szCs w:val="20"/>
        </w:rPr>
        <w:t xml:space="preserve">training before they were introduced </w:t>
      </w:r>
      <w:r w:rsidR="004F4EAA" w:rsidRPr="00D25BEE">
        <w:rPr>
          <w:rStyle w:val="style281"/>
          <w:b w:val="0"/>
          <w:sz w:val="20"/>
          <w:szCs w:val="20"/>
        </w:rPr>
        <w:t xml:space="preserve">to NDB. </w:t>
      </w:r>
    </w:p>
    <w:p w:rsidR="004F4EAA" w:rsidRPr="00D25BEE" w:rsidRDefault="004F4EAA" w:rsidP="00D25BEE">
      <w:pPr>
        <w:spacing w:before="120" w:after="0" w:line="240" w:lineRule="auto"/>
        <w:rPr>
          <w:rStyle w:val="style281"/>
          <w:b w:val="0"/>
          <w:sz w:val="20"/>
          <w:szCs w:val="20"/>
        </w:rPr>
      </w:pPr>
      <w:r w:rsidRPr="00D25BEE">
        <w:rPr>
          <w:rStyle w:val="style281"/>
          <w:b w:val="0"/>
          <w:sz w:val="20"/>
          <w:szCs w:val="20"/>
        </w:rPr>
        <w:t>FPDA’s financial literacy training component comprises four modules: budgeting, cash flow management, debt management</w:t>
      </w:r>
      <w:r w:rsidR="00A63360" w:rsidRPr="00D25BEE">
        <w:rPr>
          <w:rStyle w:val="style281"/>
          <w:b w:val="0"/>
          <w:sz w:val="20"/>
          <w:szCs w:val="20"/>
        </w:rPr>
        <w:t>,</w:t>
      </w:r>
      <w:r w:rsidRPr="00D25BEE">
        <w:rPr>
          <w:rStyle w:val="style281"/>
          <w:b w:val="0"/>
          <w:sz w:val="20"/>
          <w:szCs w:val="20"/>
        </w:rPr>
        <w:t xml:space="preserve"> and credit management. </w:t>
      </w:r>
      <w:r w:rsidR="00A63360" w:rsidRPr="00D25BEE">
        <w:rPr>
          <w:rStyle w:val="style281"/>
          <w:b w:val="0"/>
          <w:sz w:val="20"/>
          <w:szCs w:val="20"/>
        </w:rPr>
        <w:t xml:space="preserve">In future, </w:t>
      </w:r>
      <w:r w:rsidR="008268BD" w:rsidRPr="00D25BEE">
        <w:rPr>
          <w:rStyle w:val="style281"/>
          <w:b w:val="0"/>
          <w:sz w:val="20"/>
          <w:szCs w:val="20"/>
        </w:rPr>
        <w:t>financial</w:t>
      </w:r>
      <w:r w:rsidR="008B31A8" w:rsidRPr="00D25BEE">
        <w:rPr>
          <w:rStyle w:val="style281"/>
          <w:b w:val="0"/>
          <w:sz w:val="20"/>
          <w:szCs w:val="20"/>
        </w:rPr>
        <w:t xml:space="preserve"> </w:t>
      </w:r>
      <w:r w:rsidR="006D50E5" w:rsidRPr="00D25BEE">
        <w:rPr>
          <w:rStyle w:val="style281"/>
          <w:b w:val="0"/>
          <w:sz w:val="20"/>
          <w:szCs w:val="20"/>
        </w:rPr>
        <w:t xml:space="preserve">literacy training </w:t>
      </w:r>
      <w:r w:rsidR="00A63360" w:rsidRPr="00D25BEE">
        <w:rPr>
          <w:rStyle w:val="style281"/>
          <w:b w:val="0"/>
          <w:sz w:val="20"/>
          <w:szCs w:val="20"/>
        </w:rPr>
        <w:t xml:space="preserve">will </w:t>
      </w:r>
      <w:r w:rsidR="006D50E5" w:rsidRPr="00D25BEE">
        <w:rPr>
          <w:rStyle w:val="style281"/>
          <w:b w:val="0"/>
          <w:sz w:val="20"/>
          <w:szCs w:val="20"/>
        </w:rPr>
        <w:t xml:space="preserve">not only </w:t>
      </w:r>
      <w:r w:rsidR="00A63360" w:rsidRPr="00D25BEE">
        <w:rPr>
          <w:rStyle w:val="style281"/>
          <w:b w:val="0"/>
          <w:sz w:val="20"/>
          <w:szCs w:val="20"/>
        </w:rPr>
        <w:t xml:space="preserve">be </w:t>
      </w:r>
      <w:r w:rsidR="00E747AA" w:rsidRPr="00D25BEE">
        <w:rPr>
          <w:rStyle w:val="style281"/>
          <w:b w:val="0"/>
          <w:sz w:val="20"/>
          <w:szCs w:val="20"/>
        </w:rPr>
        <w:t>included in the</w:t>
      </w:r>
      <w:r w:rsidR="00A63360" w:rsidRPr="00D25BEE">
        <w:rPr>
          <w:rStyle w:val="style281"/>
          <w:b w:val="0"/>
          <w:sz w:val="20"/>
          <w:szCs w:val="20"/>
        </w:rPr>
        <w:t xml:space="preserve"> FPDA’s </w:t>
      </w:r>
      <w:r w:rsidR="006D50E5" w:rsidRPr="00D25BEE">
        <w:rPr>
          <w:rStyle w:val="style281"/>
          <w:b w:val="0"/>
          <w:sz w:val="20"/>
          <w:szCs w:val="20"/>
        </w:rPr>
        <w:t xml:space="preserve">farmer </w:t>
      </w:r>
      <w:r w:rsidR="00A63360" w:rsidRPr="00D25BEE">
        <w:rPr>
          <w:rStyle w:val="style281"/>
          <w:b w:val="0"/>
          <w:sz w:val="20"/>
          <w:szCs w:val="20"/>
        </w:rPr>
        <w:t xml:space="preserve">training program and </w:t>
      </w:r>
      <w:r w:rsidR="006D50E5" w:rsidRPr="00D25BEE">
        <w:rPr>
          <w:rStyle w:val="style281"/>
          <w:b w:val="0"/>
          <w:sz w:val="20"/>
          <w:szCs w:val="20"/>
        </w:rPr>
        <w:t xml:space="preserve">but it will be done </w:t>
      </w:r>
      <w:r w:rsidR="00D65D91" w:rsidRPr="00D25BEE">
        <w:rPr>
          <w:rStyle w:val="style281"/>
          <w:b w:val="0"/>
          <w:sz w:val="20"/>
          <w:szCs w:val="20"/>
        </w:rPr>
        <w:t>before</w:t>
      </w:r>
      <w:r w:rsidR="006D50E5" w:rsidRPr="00D25BEE">
        <w:rPr>
          <w:rStyle w:val="style281"/>
          <w:b w:val="0"/>
          <w:sz w:val="20"/>
          <w:szCs w:val="20"/>
        </w:rPr>
        <w:t xml:space="preserve"> any </w:t>
      </w:r>
      <w:r w:rsidRPr="00D25BEE">
        <w:rPr>
          <w:rStyle w:val="style281"/>
          <w:b w:val="0"/>
          <w:sz w:val="20"/>
          <w:szCs w:val="20"/>
        </w:rPr>
        <w:t xml:space="preserve">technical training on production </w:t>
      </w:r>
      <w:r w:rsidR="006D50E5" w:rsidRPr="00D25BEE">
        <w:rPr>
          <w:rStyle w:val="style281"/>
          <w:b w:val="0"/>
          <w:sz w:val="20"/>
          <w:szCs w:val="20"/>
        </w:rPr>
        <w:t xml:space="preserve">or </w:t>
      </w:r>
      <w:r w:rsidRPr="00D25BEE">
        <w:rPr>
          <w:rStyle w:val="style281"/>
          <w:b w:val="0"/>
          <w:sz w:val="20"/>
          <w:szCs w:val="20"/>
        </w:rPr>
        <w:t xml:space="preserve">marketing. The rationale </w:t>
      </w:r>
      <w:r w:rsidR="00D65D91" w:rsidRPr="00D25BEE">
        <w:rPr>
          <w:rStyle w:val="style281"/>
          <w:b w:val="0"/>
          <w:sz w:val="20"/>
          <w:szCs w:val="20"/>
        </w:rPr>
        <w:t>for this</w:t>
      </w:r>
      <w:r w:rsidRPr="00D25BEE">
        <w:rPr>
          <w:rStyle w:val="style281"/>
          <w:b w:val="0"/>
          <w:sz w:val="20"/>
          <w:szCs w:val="20"/>
        </w:rPr>
        <w:t xml:space="preserve"> is that </w:t>
      </w:r>
      <w:r w:rsidR="00D65D91" w:rsidRPr="00D25BEE">
        <w:rPr>
          <w:rStyle w:val="style281"/>
          <w:b w:val="0"/>
          <w:sz w:val="20"/>
          <w:szCs w:val="20"/>
        </w:rPr>
        <w:t xml:space="preserve">because </w:t>
      </w:r>
      <w:r w:rsidR="006D50E5" w:rsidRPr="00D25BEE">
        <w:rPr>
          <w:rStyle w:val="style281"/>
          <w:b w:val="0"/>
          <w:sz w:val="20"/>
          <w:szCs w:val="20"/>
        </w:rPr>
        <w:t xml:space="preserve">there is no saving culture in PNG, </w:t>
      </w:r>
      <w:r w:rsidRPr="00D25BEE">
        <w:rPr>
          <w:rStyle w:val="style281"/>
          <w:b w:val="0"/>
          <w:sz w:val="20"/>
          <w:szCs w:val="20"/>
        </w:rPr>
        <w:t xml:space="preserve">if farmers do not know how to budget and manage money, </w:t>
      </w:r>
      <w:r w:rsidR="00403588" w:rsidRPr="00D25BEE">
        <w:rPr>
          <w:rStyle w:val="style281"/>
          <w:b w:val="0"/>
          <w:sz w:val="20"/>
          <w:szCs w:val="20"/>
        </w:rPr>
        <w:t xml:space="preserve">the </w:t>
      </w:r>
      <w:r w:rsidRPr="00D25BEE">
        <w:rPr>
          <w:rStyle w:val="style281"/>
          <w:b w:val="0"/>
          <w:sz w:val="20"/>
          <w:szCs w:val="20"/>
        </w:rPr>
        <w:t xml:space="preserve">money </w:t>
      </w:r>
      <w:r w:rsidR="00403588" w:rsidRPr="00D25BEE">
        <w:rPr>
          <w:rStyle w:val="style281"/>
          <w:b w:val="0"/>
          <w:sz w:val="20"/>
          <w:szCs w:val="20"/>
        </w:rPr>
        <w:t xml:space="preserve">they make would simply be spent </w:t>
      </w:r>
      <w:r w:rsidR="00D65D91" w:rsidRPr="00D25BEE">
        <w:rPr>
          <w:rStyle w:val="style281"/>
          <w:b w:val="0"/>
          <w:sz w:val="20"/>
          <w:szCs w:val="20"/>
        </w:rPr>
        <w:t>unproductively</w:t>
      </w:r>
      <w:r w:rsidRPr="00D25BEE">
        <w:rPr>
          <w:rStyle w:val="style281"/>
          <w:b w:val="0"/>
          <w:sz w:val="20"/>
          <w:szCs w:val="20"/>
        </w:rPr>
        <w:t>. In the impact</w:t>
      </w:r>
      <w:r w:rsidR="00A63360" w:rsidRPr="00D25BEE">
        <w:rPr>
          <w:rStyle w:val="style281"/>
          <w:b w:val="0"/>
          <w:sz w:val="20"/>
          <w:szCs w:val="20"/>
        </w:rPr>
        <w:t xml:space="preserve"> assessment that follows, that wa</w:t>
      </w:r>
      <w:r w:rsidRPr="00D25BEE">
        <w:rPr>
          <w:rStyle w:val="style281"/>
          <w:b w:val="0"/>
          <w:sz w:val="20"/>
          <w:szCs w:val="20"/>
        </w:rPr>
        <w:t xml:space="preserve">s exactly what we found </w:t>
      </w:r>
      <w:r w:rsidR="00A63360" w:rsidRPr="00D25BEE">
        <w:rPr>
          <w:rStyle w:val="style281"/>
          <w:b w:val="0"/>
          <w:sz w:val="20"/>
          <w:szCs w:val="20"/>
        </w:rPr>
        <w:t>when compari</w:t>
      </w:r>
      <w:r w:rsidR="00D65D91" w:rsidRPr="00D25BEE">
        <w:rPr>
          <w:rStyle w:val="style281"/>
          <w:b w:val="0"/>
          <w:sz w:val="20"/>
          <w:szCs w:val="20"/>
        </w:rPr>
        <w:t>ng the</w:t>
      </w:r>
      <w:r w:rsidR="00A63360" w:rsidRPr="00D25BEE">
        <w:rPr>
          <w:rStyle w:val="style281"/>
          <w:b w:val="0"/>
          <w:sz w:val="20"/>
          <w:szCs w:val="20"/>
        </w:rPr>
        <w:t xml:space="preserve"> groups that</w:t>
      </w:r>
      <w:r w:rsidRPr="00D25BEE">
        <w:rPr>
          <w:rStyle w:val="style281"/>
          <w:b w:val="0"/>
          <w:sz w:val="20"/>
          <w:szCs w:val="20"/>
        </w:rPr>
        <w:t xml:space="preserve"> had received the financial literacy training with those who had not.</w:t>
      </w:r>
      <w:r w:rsidR="009C0715" w:rsidRPr="00D25BEE">
        <w:rPr>
          <w:rStyle w:val="style281"/>
          <w:b w:val="0"/>
          <w:sz w:val="20"/>
          <w:szCs w:val="20"/>
        </w:rPr>
        <w:t xml:space="preserve"> In essence, many farmers </w:t>
      </w:r>
      <w:r w:rsidR="000D3C8E" w:rsidRPr="00D25BEE">
        <w:rPr>
          <w:rStyle w:val="style281"/>
          <w:b w:val="0"/>
          <w:sz w:val="20"/>
          <w:szCs w:val="20"/>
        </w:rPr>
        <w:t xml:space="preserve">said that they either </w:t>
      </w:r>
      <w:r w:rsidR="009C0715" w:rsidRPr="00D25BEE">
        <w:rPr>
          <w:rStyle w:val="style281"/>
          <w:b w:val="0"/>
          <w:sz w:val="20"/>
          <w:szCs w:val="20"/>
        </w:rPr>
        <w:t>would not have participated in the group loan or would not have borrowed as much</w:t>
      </w:r>
      <w:r w:rsidR="005D1FC1" w:rsidRPr="00D25BEE">
        <w:rPr>
          <w:rStyle w:val="style281"/>
          <w:b w:val="0"/>
          <w:sz w:val="20"/>
          <w:szCs w:val="20"/>
        </w:rPr>
        <w:t xml:space="preserve"> as K1</w:t>
      </w:r>
      <w:r w:rsidR="00E747AA" w:rsidRPr="00D25BEE">
        <w:rPr>
          <w:rStyle w:val="style281"/>
          <w:b w:val="0"/>
          <w:sz w:val="20"/>
          <w:szCs w:val="20"/>
        </w:rPr>
        <w:t>,</w:t>
      </w:r>
      <w:r w:rsidR="005D1FC1" w:rsidRPr="00D25BEE">
        <w:rPr>
          <w:rStyle w:val="style281"/>
          <w:b w:val="0"/>
          <w:sz w:val="20"/>
          <w:szCs w:val="20"/>
        </w:rPr>
        <w:t>000</w:t>
      </w:r>
      <w:r w:rsidR="008B31A8" w:rsidRPr="00D25BEE">
        <w:rPr>
          <w:rStyle w:val="style281"/>
          <w:b w:val="0"/>
          <w:sz w:val="20"/>
          <w:szCs w:val="20"/>
        </w:rPr>
        <w:t xml:space="preserve"> </w:t>
      </w:r>
      <w:r w:rsidR="000D3C8E" w:rsidRPr="00D25BEE">
        <w:rPr>
          <w:rStyle w:val="style281"/>
          <w:b w:val="0"/>
          <w:sz w:val="20"/>
          <w:szCs w:val="20"/>
        </w:rPr>
        <w:t>(</w:t>
      </w:r>
      <w:r w:rsidR="005D1FC1" w:rsidRPr="00D25BEE">
        <w:rPr>
          <w:rStyle w:val="style281"/>
          <w:b w:val="0"/>
          <w:sz w:val="20"/>
          <w:szCs w:val="20"/>
        </w:rPr>
        <w:t>or</w:t>
      </w:r>
      <w:r w:rsidR="000D3C8E" w:rsidRPr="00D25BEE">
        <w:rPr>
          <w:rStyle w:val="style281"/>
          <w:b w:val="0"/>
          <w:sz w:val="20"/>
          <w:szCs w:val="20"/>
        </w:rPr>
        <w:t xml:space="preserve"> for some,</w:t>
      </w:r>
      <w:r w:rsidR="005D1FC1" w:rsidRPr="00D25BEE">
        <w:rPr>
          <w:rStyle w:val="style281"/>
          <w:b w:val="0"/>
          <w:sz w:val="20"/>
          <w:szCs w:val="20"/>
        </w:rPr>
        <w:t xml:space="preserve"> rushed into</w:t>
      </w:r>
      <w:r w:rsidR="000D3C8E" w:rsidRPr="00D25BEE">
        <w:rPr>
          <w:rStyle w:val="style281"/>
          <w:b w:val="0"/>
          <w:sz w:val="20"/>
          <w:szCs w:val="20"/>
        </w:rPr>
        <w:t xml:space="preserve"> making</w:t>
      </w:r>
      <w:r w:rsidR="005D1FC1" w:rsidRPr="00D25BEE">
        <w:rPr>
          <w:rStyle w:val="style281"/>
          <w:b w:val="0"/>
          <w:sz w:val="20"/>
          <w:szCs w:val="20"/>
        </w:rPr>
        <w:t xml:space="preserve"> the second loan of K3</w:t>
      </w:r>
      <w:r w:rsidR="00E747AA" w:rsidRPr="00D25BEE">
        <w:rPr>
          <w:rStyle w:val="style281"/>
          <w:b w:val="0"/>
          <w:sz w:val="20"/>
          <w:szCs w:val="20"/>
        </w:rPr>
        <w:t>,</w:t>
      </w:r>
      <w:r w:rsidR="005D1FC1" w:rsidRPr="00D25BEE">
        <w:rPr>
          <w:rStyle w:val="style281"/>
          <w:b w:val="0"/>
          <w:sz w:val="20"/>
          <w:szCs w:val="20"/>
        </w:rPr>
        <w:t>000</w:t>
      </w:r>
      <w:r w:rsidR="000D3C8E" w:rsidRPr="00D25BEE">
        <w:rPr>
          <w:rStyle w:val="style281"/>
          <w:b w:val="0"/>
          <w:sz w:val="20"/>
          <w:szCs w:val="20"/>
        </w:rPr>
        <w:t>)</w:t>
      </w:r>
      <w:r w:rsidR="008B31A8" w:rsidRPr="00D25BEE">
        <w:rPr>
          <w:rStyle w:val="style281"/>
          <w:b w:val="0"/>
          <w:sz w:val="20"/>
          <w:szCs w:val="20"/>
        </w:rPr>
        <w:t xml:space="preserve"> </w:t>
      </w:r>
      <w:r w:rsidR="00D946CC" w:rsidRPr="00D25BEE">
        <w:rPr>
          <w:rStyle w:val="style281"/>
          <w:b w:val="0"/>
          <w:sz w:val="20"/>
          <w:szCs w:val="20"/>
        </w:rPr>
        <w:t>if they had received more information and</w:t>
      </w:r>
      <w:r w:rsidR="00E747AA" w:rsidRPr="00D25BEE">
        <w:rPr>
          <w:rStyle w:val="style281"/>
          <w:b w:val="0"/>
          <w:sz w:val="20"/>
          <w:szCs w:val="20"/>
        </w:rPr>
        <w:t xml:space="preserve"> fully</w:t>
      </w:r>
      <w:r w:rsidR="00D946CC" w:rsidRPr="00D25BEE">
        <w:rPr>
          <w:rStyle w:val="style281"/>
          <w:b w:val="0"/>
          <w:sz w:val="20"/>
          <w:szCs w:val="20"/>
        </w:rPr>
        <w:t xml:space="preserve"> understood the </w:t>
      </w:r>
      <w:r w:rsidR="00E747AA" w:rsidRPr="00D25BEE">
        <w:rPr>
          <w:rStyle w:val="style281"/>
          <w:b w:val="0"/>
          <w:sz w:val="20"/>
          <w:szCs w:val="20"/>
        </w:rPr>
        <w:t xml:space="preserve">direct and indirect </w:t>
      </w:r>
      <w:r w:rsidR="00D946CC" w:rsidRPr="00D25BEE">
        <w:rPr>
          <w:rStyle w:val="style281"/>
          <w:b w:val="0"/>
          <w:sz w:val="20"/>
          <w:szCs w:val="20"/>
        </w:rPr>
        <w:t>costs of borrowing</w:t>
      </w:r>
      <w:r w:rsidR="00E747AA" w:rsidRPr="00D25BEE">
        <w:rPr>
          <w:rStyle w:val="style281"/>
          <w:b w:val="0"/>
          <w:sz w:val="20"/>
          <w:szCs w:val="20"/>
        </w:rPr>
        <w:t xml:space="preserve"> and the need for budgeting</w:t>
      </w:r>
      <w:r w:rsidR="0032554C" w:rsidRPr="00D25BEE">
        <w:rPr>
          <w:rStyle w:val="style281"/>
          <w:b w:val="0"/>
          <w:sz w:val="20"/>
          <w:szCs w:val="20"/>
        </w:rPr>
        <w:t>, saving,</w:t>
      </w:r>
      <w:r w:rsidR="00E747AA" w:rsidRPr="00D25BEE">
        <w:rPr>
          <w:rStyle w:val="style281"/>
          <w:b w:val="0"/>
          <w:sz w:val="20"/>
          <w:szCs w:val="20"/>
        </w:rPr>
        <w:t xml:space="preserve"> and cash flow management</w:t>
      </w:r>
      <w:r w:rsidR="00D946CC" w:rsidRPr="00D25BEE">
        <w:rPr>
          <w:rStyle w:val="style281"/>
          <w:b w:val="0"/>
          <w:sz w:val="20"/>
          <w:szCs w:val="20"/>
        </w:rPr>
        <w:t xml:space="preserve">. </w:t>
      </w:r>
    </w:p>
    <w:p w:rsidR="0032554C" w:rsidRPr="00D25BEE" w:rsidRDefault="004916B7" w:rsidP="00D25BEE">
      <w:pPr>
        <w:spacing w:before="120" w:after="0" w:line="240" w:lineRule="auto"/>
        <w:rPr>
          <w:rStyle w:val="Strong"/>
          <w:sz w:val="20"/>
          <w:szCs w:val="20"/>
        </w:rPr>
      </w:pPr>
      <w:r w:rsidRPr="00D25BEE">
        <w:rPr>
          <w:rStyle w:val="Strong"/>
          <w:sz w:val="20"/>
          <w:szCs w:val="20"/>
        </w:rPr>
        <w:t xml:space="preserve">In </w:t>
      </w:r>
      <w:r w:rsidR="0032554C" w:rsidRPr="00D25BEE">
        <w:rPr>
          <w:rStyle w:val="Strong"/>
          <w:sz w:val="20"/>
          <w:szCs w:val="20"/>
        </w:rPr>
        <w:t xml:space="preserve">funding </w:t>
      </w:r>
      <w:r w:rsidRPr="00D25BEE">
        <w:rPr>
          <w:rStyle w:val="Strong"/>
          <w:sz w:val="20"/>
          <w:szCs w:val="20"/>
        </w:rPr>
        <w:t xml:space="preserve">the microfinance </w:t>
      </w:r>
      <w:r w:rsidR="002B0944" w:rsidRPr="00D25BEE">
        <w:rPr>
          <w:rStyle w:val="Strong"/>
          <w:sz w:val="20"/>
          <w:szCs w:val="20"/>
        </w:rPr>
        <w:t>pilot and expansion project</w:t>
      </w:r>
      <w:r w:rsidR="00C65405" w:rsidRPr="00D25BEE">
        <w:rPr>
          <w:rStyle w:val="Strong"/>
          <w:sz w:val="20"/>
          <w:szCs w:val="20"/>
        </w:rPr>
        <w:t>s</w:t>
      </w:r>
      <w:r w:rsidR="008B31A8" w:rsidRPr="00D25BEE">
        <w:rPr>
          <w:rStyle w:val="Strong"/>
          <w:sz w:val="20"/>
          <w:szCs w:val="20"/>
        </w:rPr>
        <w:t xml:space="preserve"> </w:t>
      </w:r>
      <w:r w:rsidRPr="00D25BEE">
        <w:rPr>
          <w:rStyle w:val="Strong"/>
          <w:sz w:val="20"/>
          <w:szCs w:val="20"/>
        </w:rPr>
        <w:t xml:space="preserve">in PNG, </w:t>
      </w:r>
      <w:r w:rsidR="002B0944" w:rsidRPr="00D25BEE">
        <w:rPr>
          <w:rStyle w:val="Strong"/>
          <w:sz w:val="20"/>
          <w:szCs w:val="20"/>
        </w:rPr>
        <w:t xml:space="preserve">great emphasis was given to </w:t>
      </w:r>
      <w:r w:rsidR="0068216D" w:rsidRPr="00D25BEE">
        <w:rPr>
          <w:rStyle w:val="Strong"/>
          <w:sz w:val="20"/>
          <w:szCs w:val="20"/>
        </w:rPr>
        <w:t xml:space="preserve">capacity building and </w:t>
      </w:r>
      <w:r w:rsidRPr="00D25BEE">
        <w:rPr>
          <w:rStyle w:val="Strong"/>
          <w:sz w:val="20"/>
          <w:szCs w:val="20"/>
        </w:rPr>
        <w:t>financial li</w:t>
      </w:r>
      <w:r w:rsidR="00E971C7" w:rsidRPr="00D25BEE">
        <w:rPr>
          <w:rStyle w:val="Strong"/>
          <w:sz w:val="20"/>
          <w:szCs w:val="20"/>
        </w:rPr>
        <w:t>teracy training</w:t>
      </w:r>
      <w:r w:rsidR="008B31A8" w:rsidRPr="00D25BEE">
        <w:rPr>
          <w:rStyle w:val="Strong"/>
          <w:sz w:val="20"/>
          <w:szCs w:val="20"/>
        </w:rPr>
        <w:t xml:space="preserve"> </w:t>
      </w:r>
      <w:r w:rsidR="0068216D" w:rsidRPr="00D25BEE">
        <w:rPr>
          <w:rStyle w:val="Strong"/>
          <w:sz w:val="20"/>
          <w:szCs w:val="20"/>
        </w:rPr>
        <w:t>of both the clients and MFIs</w:t>
      </w:r>
      <w:r w:rsidR="008B31A8" w:rsidRPr="00D25BEE">
        <w:rPr>
          <w:rStyle w:val="Strong"/>
          <w:sz w:val="20"/>
          <w:szCs w:val="20"/>
        </w:rPr>
        <w:t xml:space="preserve"> </w:t>
      </w:r>
      <w:r w:rsidR="0032554C" w:rsidRPr="00D25BEE">
        <w:rPr>
          <w:rStyle w:val="Strong"/>
          <w:sz w:val="20"/>
          <w:szCs w:val="20"/>
        </w:rPr>
        <w:t>(ADB,</w:t>
      </w:r>
      <w:r w:rsidR="002B0944" w:rsidRPr="00D25BEE">
        <w:rPr>
          <w:rStyle w:val="Strong"/>
          <w:sz w:val="20"/>
          <w:szCs w:val="20"/>
        </w:rPr>
        <w:t xml:space="preserve"> 2010</w:t>
      </w:r>
      <w:r w:rsidR="0032554C" w:rsidRPr="00D25BEE">
        <w:rPr>
          <w:rStyle w:val="Strong"/>
          <w:sz w:val="20"/>
          <w:szCs w:val="20"/>
        </w:rPr>
        <w:t>)</w:t>
      </w:r>
      <w:r w:rsidR="00E971C7" w:rsidRPr="00D25BEE">
        <w:rPr>
          <w:rStyle w:val="Strong"/>
          <w:sz w:val="20"/>
          <w:szCs w:val="20"/>
        </w:rPr>
        <w:t>. However, this ha</w:t>
      </w:r>
      <w:r w:rsidRPr="00D25BEE">
        <w:rPr>
          <w:rStyle w:val="Strong"/>
          <w:sz w:val="20"/>
          <w:szCs w:val="20"/>
        </w:rPr>
        <w:t>s not happen</w:t>
      </w:r>
      <w:r w:rsidR="00E971C7" w:rsidRPr="00D25BEE">
        <w:rPr>
          <w:rStyle w:val="Strong"/>
          <w:sz w:val="20"/>
          <w:szCs w:val="20"/>
        </w:rPr>
        <w:t>ed</w:t>
      </w:r>
      <w:r w:rsidRPr="00D25BEE">
        <w:rPr>
          <w:rStyle w:val="Strong"/>
          <w:sz w:val="20"/>
          <w:szCs w:val="20"/>
        </w:rPr>
        <w:t xml:space="preserve">. </w:t>
      </w:r>
      <w:r w:rsidR="00D27CB6" w:rsidRPr="00D25BEE">
        <w:rPr>
          <w:rStyle w:val="Strong"/>
          <w:sz w:val="20"/>
          <w:szCs w:val="20"/>
        </w:rPr>
        <w:t xml:space="preserve">Instead, potential </w:t>
      </w:r>
      <w:r w:rsidRPr="00D25BEE">
        <w:rPr>
          <w:rStyle w:val="Strong"/>
          <w:sz w:val="20"/>
          <w:szCs w:val="20"/>
        </w:rPr>
        <w:t xml:space="preserve">borrowers </w:t>
      </w:r>
      <w:r w:rsidR="00D27CB6" w:rsidRPr="00D25BEE">
        <w:rPr>
          <w:rStyle w:val="Strong"/>
          <w:sz w:val="20"/>
          <w:szCs w:val="20"/>
        </w:rPr>
        <w:t>were</w:t>
      </w:r>
      <w:r w:rsidR="008B31A8" w:rsidRPr="00D25BEE">
        <w:rPr>
          <w:rStyle w:val="Strong"/>
          <w:sz w:val="20"/>
          <w:szCs w:val="20"/>
        </w:rPr>
        <w:t xml:space="preserve"> </w:t>
      </w:r>
      <w:r w:rsidR="00D27CB6" w:rsidRPr="00D25BEE">
        <w:rPr>
          <w:rStyle w:val="Strong"/>
          <w:sz w:val="20"/>
          <w:szCs w:val="20"/>
        </w:rPr>
        <w:t xml:space="preserve">required to have attended </w:t>
      </w:r>
      <w:r w:rsidRPr="00D25BEE">
        <w:rPr>
          <w:rStyle w:val="Strong"/>
          <w:sz w:val="20"/>
          <w:szCs w:val="20"/>
        </w:rPr>
        <w:t xml:space="preserve">the Personal Viability Program </w:t>
      </w:r>
      <w:r w:rsidR="0065539E" w:rsidRPr="00D25BEE">
        <w:rPr>
          <w:rStyle w:val="Strong"/>
          <w:sz w:val="20"/>
          <w:szCs w:val="20"/>
        </w:rPr>
        <w:t xml:space="preserve">(PVP) of </w:t>
      </w:r>
      <w:r w:rsidRPr="00D25BEE">
        <w:rPr>
          <w:rStyle w:val="Strong"/>
          <w:sz w:val="20"/>
          <w:szCs w:val="20"/>
        </w:rPr>
        <w:t>the Entrepreneur Development Training Centre L</w:t>
      </w:r>
      <w:r w:rsidR="0065539E" w:rsidRPr="00D25BEE">
        <w:rPr>
          <w:rStyle w:val="Strong"/>
          <w:sz w:val="20"/>
          <w:szCs w:val="20"/>
        </w:rPr>
        <w:t>td (EDTC</w:t>
      </w:r>
      <w:r w:rsidR="00130540" w:rsidRPr="00D25BEE">
        <w:rPr>
          <w:rStyle w:val="Strong"/>
          <w:sz w:val="20"/>
          <w:szCs w:val="20"/>
        </w:rPr>
        <w:t>)</w:t>
      </w:r>
      <w:r w:rsidR="00D27CB6" w:rsidRPr="00D25BEE">
        <w:rPr>
          <w:rStyle w:val="Strong"/>
          <w:sz w:val="20"/>
          <w:szCs w:val="20"/>
        </w:rPr>
        <w:t xml:space="preserve"> or </w:t>
      </w:r>
      <w:r w:rsidR="00D65D91" w:rsidRPr="00D25BEE">
        <w:rPr>
          <w:rStyle w:val="Strong"/>
          <w:sz w:val="20"/>
          <w:szCs w:val="20"/>
        </w:rPr>
        <w:t xml:space="preserve">an </w:t>
      </w:r>
      <w:r w:rsidR="00D27CB6" w:rsidRPr="00D25BEE">
        <w:rPr>
          <w:rStyle w:val="Strong"/>
          <w:sz w:val="20"/>
          <w:szCs w:val="20"/>
        </w:rPr>
        <w:t>equivalent.</w:t>
      </w:r>
      <w:r w:rsidR="008B31A8" w:rsidRPr="00D25BEE">
        <w:rPr>
          <w:rStyle w:val="Strong"/>
          <w:sz w:val="20"/>
          <w:szCs w:val="20"/>
        </w:rPr>
        <w:t xml:space="preserve"> </w:t>
      </w:r>
      <w:r w:rsidR="0068216D" w:rsidRPr="00D25BEE">
        <w:rPr>
          <w:rStyle w:val="style281"/>
          <w:b w:val="0"/>
          <w:sz w:val="20"/>
          <w:szCs w:val="20"/>
        </w:rPr>
        <w:t>Other credit s</w:t>
      </w:r>
      <w:r w:rsidR="009D06B5" w:rsidRPr="00D25BEE">
        <w:rPr>
          <w:rStyle w:val="style281"/>
          <w:b w:val="0"/>
          <w:sz w:val="20"/>
          <w:szCs w:val="20"/>
        </w:rPr>
        <w:t>chemes (e.g., the Fisheries Microcredit Scheme) also</w:t>
      </w:r>
      <w:r w:rsidR="008B31A8" w:rsidRPr="00D25BEE">
        <w:rPr>
          <w:rStyle w:val="style281"/>
          <w:b w:val="0"/>
          <w:sz w:val="20"/>
          <w:szCs w:val="20"/>
        </w:rPr>
        <w:t xml:space="preserve"> </w:t>
      </w:r>
      <w:r w:rsidR="009D06B5" w:rsidRPr="00D25BEE">
        <w:rPr>
          <w:rStyle w:val="style281"/>
          <w:b w:val="0"/>
          <w:sz w:val="20"/>
          <w:szCs w:val="20"/>
        </w:rPr>
        <w:t xml:space="preserve">use PVP as a pre-requisite </w:t>
      </w:r>
      <w:r w:rsidR="0068216D" w:rsidRPr="00D25BEE">
        <w:rPr>
          <w:rStyle w:val="style281"/>
          <w:b w:val="0"/>
          <w:sz w:val="20"/>
          <w:szCs w:val="20"/>
        </w:rPr>
        <w:t xml:space="preserve">for </w:t>
      </w:r>
      <w:r w:rsidR="009D06B5" w:rsidRPr="00D25BEE">
        <w:rPr>
          <w:rStyle w:val="style281"/>
          <w:b w:val="0"/>
          <w:sz w:val="20"/>
          <w:szCs w:val="20"/>
        </w:rPr>
        <w:t>qualify</w:t>
      </w:r>
      <w:r w:rsidR="0068216D" w:rsidRPr="00D25BEE">
        <w:rPr>
          <w:rStyle w:val="style281"/>
          <w:b w:val="0"/>
          <w:sz w:val="20"/>
          <w:szCs w:val="20"/>
        </w:rPr>
        <w:t>ing</w:t>
      </w:r>
      <w:r w:rsidR="009D06B5" w:rsidRPr="00D25BEE">
        <w:rPr>
          <w:rStyle w:val="style281"/>
          <w:b w:val="0"/>
          <w:sz w:val="20"/>
          <w:szCs w:val="20"/>
        </w:rPr>
        <w:t xml:space="preserve"> for a loan. </w:t>
      </w:r>
      <w:r w:rsidR="00A6616F" w:rsidRPr="00D25BEE">
        <w:rPr>
          <w:rStyle w:val="Strong"/>
          <w:sz w:val="20"/>
          <w:szCs w:val="20"/>
        </w:rPr>
        <w:t xml:space="preserve">Given that </w:t>
      </w:r>
      <w:r w:rsidR="0065539E" w:rsidRPr="00D25BEE">
        <w:rPr>
          <w:rStyle w:val="Strong"/>
          <w:sz w:val="20"/>
          <w:szCs w:val="20"/>
        </w:rPr>
        <w:t>PVP</w:t>
      </w:r>
      <w:r w:rsidR="000D3C8E" w:rsidRPr="00D25BEE">
        <w:rPr>
          <w:rStyle w:val="Strong"/>
          <w:sz w:val="20"/>
          <w:szCs w:val="20"/>
        </w:rPr>
        <w:t xml:space="preserve"> is a</w:t>
      </w:r>
      <w:r w:rsidRPr="00D25BEE">
        <w:rPr>
          <w:rStyle w:val="Strong"/>
          <w:sz w:val="20"/>
          <w:szCs w:val="20"/>
        </w:rPr>
        <w:t xml:space="preserve"> two-week training</w:t>
      </w:r>
      <w:r w:rsidR="000D3C8E" w:rsidRPr="00D25BEE">
        <w:rPr>
          <w:rStyle w:val="Strong"/>
          <w:sz w:val="20"/>
          <w:szCs w:val="20"/>
        </w:rPr>
        <w:t xml:space="preserve"> course</w:t>
      </w:r>
      <w:r w:rsidR="00C63006" w:rsidRPr="00D25BEE">
        <w:rPr>
          <w:rStyle w:val="Strong"/>
          <w:sz w:val="20"/>
          <w:szCs w:val="20"/>
        </w:rPr>
        <w:t xml:space="preserve"> primarily on building entrepreneurial skills and costs</w:t>
      </w:r>
      <w:r w:rsidR="00BC4530" w:rsidRPr="00D25BEE">
        <w:rPr>
          <w:rStyle w:val="Strong"/>
          <w:sz w:val="20"/>
          <w:szCs w:val="20"/>
        </w:rPr>
        <w:t xml:space="preserve"> K2</w:t>
      </w:r>
      <w:r w:rsidR="0065539E" w:rsidRPr="00D25BEE">
        <w:rPr>
          <w:rStyle w:val="Strong"/>
          <w:sz w:val="20"/>
          <w:szCs w:val="20"/>
        </w:rPr>
        <w:t>50</w:t>
      </w:r>
      <w:r w:rsidR="00A6616F" w:rsidRPr="00D25BEE">
        <w:rPr>
          <w:rStyle w:val="Strong"/>
          <w:sz w:val="20"/>
          <w:szCs w:val="20"/>
        </w:rPr>
        <w:t xml:space="preserve">, it </w:t>
      </w:r>
      <w:r w:rsidR="00C63006" w:rsidRPr="00D25BEE">
        <w:rPr>
          <w:rStyle w:val="Strong"/>
          <w:sz w:val="20"/>
          <w:szCs w:val="20"/>
        </w:rPr>
        <w:t xml:space="preserve">does </w:t>
      </w:r>
      <w:r w:rsidR="00A6616F" w:rsidRPr="00D25BEE">
        <w:rPr>
          <w:rStyle w:val="Strong"/>
          <w:sz w:val="20"/>
          <w:szCs w:val="20"/>
        </w:rPr>
        <w:t xml:space="preserve">not </w:t>
      </w:r>
      <w:r w:rsidR="00C63006" w:rsidRPr="00D25BEE">
        <w:rPr>
          <w:rStyle w:val="Strong"/>
          <w:sz w:val="20"/>
          <w:szCs w:val="20"/>
        </w:rPr>
        <w:t xml:space="preserve">suit </w:t>
      </w:r>
      <w:r w:rsidRPr="00D25BEE">
        <w:rPr>
          <w:rStyle w:val="Strong"/>
          <w:sz w:val="20"/>
          <w:szCs w:val="20"/>
        </w:rPr>
        <w:t>smallholder farmers</w:t>
      </w:r>
      <w:r w:rsidR="00C63006" w:rsidRPr="00D25BEE">
        <w:rPr>
          <w:rStyle w:val="Strong"/>
          <w:sz w:val="20"/>
          <w:szCs w:val="20"/>
        </w:rPr>
        <w:t>’ needs and circumstances</w:t>
      </w:r>
      <w:r w:rsidRPr="00D25BEE">
        <w:rPr>
          <w:rStyle w:val="Strong"/>
          <w:sz w:val="20"/>
          <w:szCs w:val="20"/>
        </w:rPr>
        <w:t xml:space="preserve">. </w:t>
      </w:r>
      <w:r w:rsidR="009D06B5" w:rsidRPr="00D25BEE">
        <w:rPr>
          <w:b w:val="0"/>
          <w:sz w:val="20"/>
          <w:szCs w:val="20"/>
        </w:rPr>
        <w:t xml:space="preserve">Clearly, this requirement </w:t>
      </w:r>
      <w:r w:rsidR="0032554C" w:rsidRPr="00D25BEE">
        <w:rPr>
          <w:b w:val="0"/>
          <w:sz w:val="20"/>
          <w:szCs w:val="20"/>
        </w:rPr>
        <w:t xml:space="preserve">is too stringent and unlikely to </w:t>
      </w:r>
      <w:r w:rsidR="009D06B5" w:rsidRPr="00D25BEE">
        <w:rPr>
          <w:b w:val="0"/>
          <w:sz w:val="20"/>
          <w:szCs w:val="20"/>
        </w:rPr>
        <w:t>be met by the majority</w:t>
      </w:r>
      <w:r w:rsidR="0032554C" w:rsidRPr="00D25BEE">
        <w:rPr>
          <w:b w:val="0"/>
          <w:sz w:val="20"/>
          <w:szCs w:val="20"/>
        </w:rPr>
        <w:t xml:space="preserve"> of smallholder farmers</w:t>
      </w:r>
      <w:r w:rsidR="009D06B5" w:rsidRPr="00D25BEE">
        <w:rPr>
          <w:b w:val="0"/>
          <w:sz w:val="20"/>
          <w:szCs w:val="20"/>
        </w:rPr>
        <w:t>.</w:t>
      </w:r>
      <w:r w:rsidR="008B31A8" w:rsidRPr="00D25BEE">
        <w:rPr>
          <w:b w:val="0"/>
          <w:sz w:val="20"/>
          <w:szCs w:val="20"/>
        </w:rPr>
        <w:t xml:space="preserve"> </w:t>
      </w:r>
      <w:r w:rsidR="0032554C" w:rsidRPr="00D25BEE">
        <w:rPr>
          <w:b w:val="0"/>
          <w:sz w:val="20"/>
          <w:szCs w:val="20"/>
        </w:rPr>
        <w:t>On the other hand, it is irresponsible and short-sighted to ignore</w:t>
      </w:r>
      <w:r w:rsidR="00661D6D" w:rsidRPr="00D25BEE">
        <w:rPr>
          <w:b w:val="0"/>
          <w:sz w:val="20"/>
          <w:szCs w:val="20"/>
        </w:rPr>
        <w:t xml:space="preserve"> or play down</w:t>
      </w:r>
      <w:r w:rsidR="0032554C" w:rsidRPr="00D25BEE">
        <w:rPr>
          <w:b w:val="0"/>
          <w:sz w:val="20"/>
          <w:szCs w:val="20"/>
        </w:rPr>
        <w:t xml:space="preserve"> the importance of financial literacy in ensuring the long</w:t>
      </w:r>
      <w:r w:rsidR="00BC4976" w:rsidRPr="00D25BEE">
        <w:rPr>
          <w:b w:val="0"/>
          <w:sz w:val="20"/>
          <w:szCs w:val="20"/>
        </w:rPr>
        <w:t>-</w:t>
      </w:r>
      <w:r w:rsidR="0032554C" w:rsidRPr="00D25BEE">
        <w:rPr>
          <w:b w:val="0"/>
          <w:sz w:val="20"/>
          <w:szCs w:val="20"/>
        </w:rPr>
        <w:t>term viability of a microcredit scheme.</w:t>
      </w:r>
    </w:p>
    <w:p w:rsidR="004F4EAA" w:rsidRPr="00D25BEE" w:rsidRDefault="004916B7" w:rsidP="00D25BEE">
      <w:pPr>
        <w:spacing w:before="120" w:after="0" w:line="240" w:lineRule="auto"/>
        <w:rPr>
          <w:b w:val="0"/>
          <w:sz w:val="20"/>
          <w:szCs w:val="20"/>
        </w:rPr>
      </w:pPr>
      <w:r w:rsidRPr="00D25BEE">
        <w:rPr>
          <w:b w:val="0"/>
          <w:sz w:val="20"/>
          <w:szCs w:val="20"/>
        </w:rPr>
        <w:t xml:space="preserve">In March 2011, </w:t>
      </w:r>
      <w:r w:rsidR="00E747AA" w:rsidRPr="00D25BEE">
        <w:rPr>
          <w:b w:val="0"/>
          <w:sz w:val="20"/>
          <w:szCs w:val="20"/>
        </w:rPr>
        <w:t>we brought the issue of financial litera</w:t>
      </w:r>
      <w:r w:rsidR="009D06B5" w:rsidRPr="00D25BEE">
        <w:rPr>
          <w:b w:val="0"/>
          <w:sz w:val="20"/>
          <w:szCs w:val="20"/>
        </w:rPr>
        <w:t xml:space="preserve">cy training to </w:t>
      </w:r>
      <w:r w:rsidR="00D65D91" w:rsidRPr="00D25BEE">
        <w:rPr>
          <w:b w:val="0"/>
          <w:sz w:val="20"/>
          <w:szCs w:val="20"/>
        </w:rPr>
        <w:t xml:space="preserve">the attention of </w:t>
      </w:r>
      <w:r w:rsidR="0065539E" w:rsidRPr="00D25BEE">
        <w:rPr>
          <w:b w:val="0"/>
          <w:sz w:val="20"/>
          <w:szCs w:val="20"/>
        </w:rPr>
        <w:t>N</w:t>
      </w:r>
      <w:r w:rsidRPr="00D25BEE">
        <w:rPr>
          <w:b w:val="0"/>
          <w:sz w:val="20"/>
          <w:szCs w:val="20"/>
        </w:rPr>
        <w:t>DB</w:t>
      </w:r>
      <w:r w:rsidR="00E747AA" w:rsidRPr="00D25BEE">
        <w:rPr>
          <w:b w:val="0"/>
          <w:sz w:val="20"/>
          <w:szCs w:val="20"/>
        </w:rPr>
        <w:t>. The reply was</w:t>
      </w:r>
      <w:r w:rsidRPr="00D25BEE">
        <w:rPr>
          <w:b w:val="0"/>
          <w:sz w:val="20"/>
          <w:szCs w:val="20"/>
        </w:rPr>
        <w:t xml:space="preserve"> that NDB </w:t>
      </w:r>
      <w:r w:rsidR="00F959A2" w:rsidRPr="00D25BEE">
        <w:rPr>
          <w:b w:val="0"/>
          <w:sz w:val="20"/>
          <w:szCs w:val="20"/>
        </w:rPr>
        <w:t xml:space="preserve">simply </w:t>
      </w:r>
      <w:r w:rsidRPr="00D25BEE">
        <w:rPr>
          <w:b w:val="0"/>
          <w:sz w:val="20"/>
          <w:szCs w:val="20"/>
        </w:rPr>
        <w:t>does not have the capacity</w:t>
      </w:r>
      <w:r w:rsidR="009D06B5" w:rsidRPr="00D25BEE">
        <w:rPr>
          <w:b w:val="0"/>
          <w:sz w:val="20"/>
          <w:szCs w:val="20"/>
        </w:rPr>
        <w:t xml:space="preserve"> or resources</w:t>
      </w:r>
      <w:r w:rsidRPr="00D25BEE">
        <w:rPr>
          <w:b w:val="0"/>
          <w:sz w:val="20"/>
          <w:szCs w:val="20"/>
        </w:rPr>
        <w:t xml:space="preserve"> to conduct proper training in financial literacy of their potential borrowers. </w:t>
      </w:r>
      <w:r w:rsidR="00F959A2" w:rsidRPr="00D25BEE">
        <w:rPr>
          <w:b w:val="0"/>
          <w:sz w:val="20"/>
          <w:szCs w:val="20"/>
        </w:rPr>
        <w:t xml:space="preserve">Their job is to make loans. </w:t>
      </w:r>
      <w:r w:rsidR="0065539E" w:rsidRPr="00D25BEE">
        <w:rPr>
          <w:b w:val="0"/>
          <w:sz w:val="20"/>
          <w:szCs w:val="20"/>
        </w:rPr>
        <w:t>A few months</w:t>
      </w:r>
      <w:r w:rsidR="00F959A2" w:rsidRPr="00D25BEE">
        <w:rPr>
          <w:b w:val="0"/>
          <w:sz w:val="20"/>
          <w:szCs w:val="20"/>
        </w:rPr>
        <w:t xml:space="preserve"> later</w:t>
      </w:r>
      <w:r w:rsidR="0065539E" w:rsidRPr="00D25BEE">
        <w:rPr>
          <w:b w:val="0"/>
          <w:sz w:val="20"/>
          <w:szCs w:val="20"/>
        </w:rPr>
        <w:t xml:space="preserve">, </w:t>
      </w:r>
      <w:r w:rsidR="00F959A2" w:rsidRPr="00D25BEE">
        <w:rPr>
          <w:b w:val="0"/>
          <w:sz w:val="20"/>
          <w:szCs w:val="20"/>
        </w:rPr>
        <w:t xml:space="preserve">both </w:t>
      </w:r>
      <w:r w:rsidR="0065539E" w:rsidRPr="00D25BEE">
        <w:rPr>
          <w:b w:val="0"/>
          <w:sz w:val="20"/>
          <w:szCs w:val="20"/>
        </w:rPr>
        <w:t xml:space="preserve">the </w:t>
      </w:r>
      <w:r w:rsidR="00F959A2" w:rsidRPr="00D25BEE">
        <w:rPr>
          <w:b w:val="0"/>
          <w:sz w:val="20"/>
          <w:szCs w:val="20"/>
        </w:rPr>
        <w:t xml:space="preserve">Goroka and </w:t>
      </w:r>
      <w:r w:rsidR="0065539E" w:rsidRPr="00D25BEE">
        <w:rPr>
          <w:b w:val="0"/>
          <w:sz w:val="20"/>
          <w:szCs w:val="20"/>
        </w:rPr>
        <w:t>Mt Hagen Branch</w:t>
      </w:r>
      <w:r w:rsidR="00F959A2" w:rsidRPr="00D25BEE">
        <w:rPr>
          <w:b w:val="0"/>
          <w:sz w:val="20"/>
          <w:szCs w:val="20"/>
        </w:rPr>
        <w:t>es of NDB</w:t>
      </w:r>
      <w:r w:rsidR="0065539E" w:rsidRPr="00D25BEE">
        <w:rPr>
          <w:b w:val="0"/>
          <w:sz w:val="20"/>
          <w:szCs w:val="20"/>
        </w:rPr>
        <w:t xml:space="preserve"> ceased to make </w:t>
      </w:r>
      <w:r w:rsidR="00F959A2" w:rsidRPr="00D25BEE">
        <w:rPr>
          <w:b w:val="0"/>
          <w:sz w:val="20"/>
          <w:szCs w:val="20"/>
        </w:rPr>
        <w:t xml:space="preserve">microfinance </w:t>
      </w:r>
      <w:r w:rsidR="0065539E" w:rsidRPr="00D25BEE">
        <w:rPr>
          <w:b w:val="0"/>
          <w:sz w:val="20"/>
          <w:szCs w:val="20"/>
        </w:rPr>
        <w:t>loans to new groups</w:t>
      </w:r>
      <w:r w:rsidR="00F959A2" w:rsidRPr="00D25BEE">
        <w:rPr>
          <w:b w:val="0"/>
          <w:sz w:val="20"/>
          <w:szCs w:val="20"/>
        </w:rPr>
        <w:t xml:space="preserve"> because of serious “repayment problems”</w:t>
      </w:r>
      <w:r w:rsidR="00D65D91" w:rsidRPr="00D25BEE">
        <w:rPr>
          <w:b w:val="0"/>
          <w:sz w:val="20"/>
          <w:szCs w:val="20"/>
        </w:rPr>
        <w:t>,</w:t>
      </w:r>
      <w:r w:rsidR="008B31A8" w:rsidRPr="00D25BEE">
        <w:rPr>
          <w:b w:val="0"/>
          <w:sz w:val="20"/>
          <w:szCs w:val="20"/>
        </w:rPr>
        <w:t xml:space="preserve"> </w:t>
      </w:r>
      <w:r w:rsidR="00D65D91" w:rsidRPr="00D25BEE">
        <w:rPr>
          <w:b w:val="0"/>
          <w:sz w:val="20"/>
          <w:szCs w:val="20"/>
        </w:rPr>
        <w:t>with</w:t>
      </w:r>
      <w:r w:rsidR="00F959A2" w:rsidRPr="00D25BEE">
        <w:rPr>
          <w:b w:val="0"/>
          <w:sz w:val="20"/>
          <w:szCs w:val="20"/>
        </w:rPr>
        <w:t xml:space="preserve"> loan officers </w:t>
      </w:r>
      <w:r w:rsidR="008268BD" w:rsidRPr="00D25BEE">
        <w:rPr>
          <w:b w:val="0"/>
          <w:sz w:val="20"/>
          <w:szCs w:val="20"/>
        </w:rPr>
        <w:t>running</w:t>
      </w:r>
      <w:r w:rsidR="00F959A2" w:rsidRPr="00D25BEE">
        <w:rPr>
          <w:b w:val="0"/>
          <w:sz w:val="20"/>
          <w:szCs w:val="20"/>
        </w:rPr>
        <w:t xml:space="preserve"> around villages chasing up outstanding </w:t>
      </w:r>
      <w:r w:rsidR="00D65D91" w:rsidRPr="00D25BEE">
        <w:rPr>
          <w:b w:val="0"/>
          <w:sz w:val="20"/>
          <w:szCs w:val="20"/>
        </w:rPr>
        <w:t>payments</w:t>
      </w:r>
      <w:r w:rsidR="0065539E" w:rsidRPr="00D25BEE">
        <w:rPr>
          <w:b w:val="0"/>
          <w:sz w:val="20"/>
          <w:szCs w:val="20"/>
        </w:rPr>
        <w:t xml:space="preserve">. </w:t>
      </w:r>
      <w:r w:rsidR="00661D6D" w:rsidRPr="00D25BEE">
        <w:rPr>
          <w:b w:val="0"/>
          <w:sz w:val="20"/>
          <w:szCs w:val="20"/>
        </w:rPr>
        <w:t>When a microcredit scheme collapses due to poor management, it</w:t>
      </w:r>
      <w:r w:rsidR="009D06B5" w:rsidRPr="00D25BEE">
        <w:rPr>
          <w:b w:val="0"/>
          <w:sz w:val="20"/>
          <w:szCs w:val="20"/>
        </w:rPr>
        <w:t xml:space="preserve"> means a large number of smallholder farmers will again miss out on the opportunity to access credit.</w:t>
      </w:r>
    </w:p>
    <w:p w:rsidR="00357A15" w:rsidRPr="00E37803" w:rsidRDefault="004916B7" w:rsidP="00D25BEE">
      <w:pPr>
        <w:spacing w:before="120" w:after="0" w:line="240" w:lineRule="auto"/>
        <w:rPr>
          <w:rFonts w:asciiTheme="majorHAnsi" w:hAnsiTheme="majorHAnsi"/>
          <w:sz w:val="28"/>
          <w:szCs w:val="28"/>
        </w:rPr>
      </w:pPr>
      <w:r w:rsidRPr="00E37803">
        <w:rPr>
          <w:rFonts w:asciiTheme="majorHAnsi" w:hAnsiTheme="majorHAnsi"/>
          <w:sz w:val="28"/>
          <w:szCs w:val="28"/>
        </w:rPr>
        <w:t>Impact assessment</w:t>
      </w:r>
    </w:p>
    <w:p w:rsidR="00761CDA" w:rsidRPr="00D25BEE" w:rsidRDefault="00761CDA" w:rsidP="00D25BEE">
      <w:pPr>
        <w:spacing w:before="120" w:after="0" w:line="240" w:lineRule="auto"/>
        <w:rPr>
          <w:b w:val="0"/>
          <w:sz w:val="20"/>
          <w:szCs w:val="20"/>
        </w:rPr>
      </w:pPr>
      <w:r w:rsidRPr="00D25BEE">
        <w:rPr>
          <w:b w:val="0"/>
          <w:sz w:val="20"/>
          <w:szCs w:val="20"/>
        </w:rPr>
        <w:t>The purpose of the impact assessment was to learn what effect an improved access to credit has on smallholder farmers and what issues had arisen and had to be addressed. To achieve that in A</w:t>
      </w:r>
      <w:r w:rsidR="00D13D9F" w:rsidRPr="00D25BEE">
        <w:rPr>
          <w:b w:val="0"/>
          <w:sz w:val="20"/>
          <w:szCs w:val="20"/>
        </w:rPr>
        <w:t xml:space="preserve">ugust 2011 we went back to </w:t>
      </w:r>
      <w:r w:rsidR="00F43824" w:rsidRPr="00D25BEE">
        <w:rPr>
          <w:b w:val="0"/>
          <w:sz w:val="20"/>
          <w:szCs w:val="20"/>
        </w:rPr>
        <w:t xml:space="preserve">those groups that had borrowed from NDB and </w:t>
      </w:r>
      <w:r w:rsidR="00D13D9F" w:rsidRPr="00D25BEE">
        <w:rPr>
          <w:b w:val="0"/>
          <w:sz w:val="20"/>
          <w:szCs w:val="20"/>
        </w:rPr>
        <w:t>those</w:t>
      </w:r>
      <w:r w:rsidRPr="00D25BEE">
        <w:rPr>
          <w:b w:val="0"/>
          <w:sz w:val="20"/>
          <w:szCs w:val="20"/>
        </w:rPr>
        <w:t xml:space="preserve"> groups that had received financial literacy training</w:t>
      </w:r>
      <w:r w:rsidR="00F43824" w:rsidRPr="00D25BEE">
        <w:rPr>
          <w:b w:val="0"/>
          <w:sz w:val="20"/>
          <w:szCs w:val="20"/>
        </w:rPr>
        <w:t xml:space="preserve"> from FPDA and other agencies.</w:t>
      </w:r>
    </w:p>
    <w:p w:rsidR="004916B7" w:rsidRPr="00D25BEE" w:rsidRDefault="00761CDA" w:rsidP="00D25BEE">
      <w:pPr>
        <w:spacing w:before="120" w:after="0" w:line="240" w:lineRule="auto"/>
        <w:rPr>
          <w:b w:val="0"/>
          <w:sz w:val="20"/>
          <w:szCs w:val="20"/>
        </w:rPr>
      </w:pPr>
      <w:r w:rsidRPr="00D25BEE">
        <w:rPr>
          <w:b w:val="0"/>
          <w:sz w:val="20"/>
          <w:szCs w:val="20"/>
        </w:rPr>
        <w:t>During the interviews, we were told that until now v</w:t>
      </w:r>
      <w:r w:rsidR="004916B7" w:rsidRPr="00D25BEE">
        <w:rPr>
          <w:b w:val="0"/>
          <w:sz w:val="20"/>
          <w:szCs w:val="20"/>
        </w:rPr>
        <w:t xml:space="preserve">egetable farmers in </w:t>
      </w:r>
      <w:r w:rsidR="00F959A2" w:rsidRPr="00D25BEE">
        <w:rPr>
          <w:b w:val="0"/>
          <w:sz w:val="20"/>
          <w:szCs w:val="20"/>
        </w:rPr>
        <w:t xml:space="preserve">PNG </w:t>
      </w:r>
      <w:r w:rsidRPr="00D25BEE">
        <w:rPr>
          <w:b w:val="0"/>
          <w:sz w:val="20"/>
          <w:szCs w:val="20"/>
        </w:rPr>
        <w:t>ha</w:t>
      </w:r>
      <w:r w:rsidR="00D65D91" w:rsidRPr="00D25BEE">
        <w:rPr>
          <w:b w:val="0"/>
          <w:sz w:val="20"/>
          <w:szCs w:val="20"/>
        </w:rPr>
        <w:t>d</w:t>
      </w:r>
      <w:r w:rsidR="008B31A8" w:rsidRPr="00D25BEE">
        <w:rPr>
          <w:b w:val="0"/>
          <w:sz w:val="20"/>
          <w:szCs w:val="20"/>
        </w:rPr>
        <w:t xml:space="preserve"> </w:t>
      </w:r>
      <w:r w:rsidR="00F959A2" w:rsidRPr="00D25BEE">
        <w:rPr>
          <w:b w:val="0"/>
          <w:sz w:val="20"/>
          <w:szCs w:val="20"/>
        </w:rPr>
        <w:t>not ha</w:t>
      </w:r>
      <w:r w:rsidRPr="00D25BEE">
        <w:rPr>
          <w:b w:val="0"/>
          <w:sz w:val="20"/>
          <w:szCs w:val="20"/>
        </w:rPr>
        <w:t>d</w:t>
      </w:r>
      <w:r w:rsidR="00F959A2" w:rsidRPr="00D25BEE">
        <w:rPr>
          <w:b w:val="0"/>
          <w:sz w:val="20"/>
          <w:szCs w:val="20"/>
        </w:rPr>
        <w:t xml:space="preserve"> access to credit like</w:t>
      </w:r>
      <w:r w:rsidR="004916B7" w:rsidRPr="00D25BEE">
        <w:rPr>
          <w:b w:val="0"/>
          <w:sz w:val="20"/>
          <w:szCs w:val="20"/>
        </w:rPr>
        <w:t xml:space="preserve"> other commodity growers (say coffee</w:t>
      </w:r>
      <w:r w:rsidR="00F959A2" w:rsidRPr="00D25BEE">
        <w:rPr>
          <w:b w:val="0"/>
          <w:sz w:val="20"/>
          <w:szCs w:val="20"/>
        </w:rPr>
        <w:t xml:space="preserve"> or oil palm</w:t>
      </w:r>
      <w:r w:rsidR="004916B7" w:rsidRPr="00D25BEE">
        <w:rPr>
          <w:b w:val="0"/>
          <w:sz w:val="20"/>
          <w:szCs w:val="20"/>
        </w:rPr>
        <w:t>) or agricultural businesses</w:t>
      </w:r>
      <w:r w:rsidR="00F959A2" w:rsidRPr="00D25BEE">
        <w:rPr>
          <w:b w:val="0"/>
          <w:sz w:val="20"/>
          <w:szCs w:val="20"/>
        </w:rPr>
        <w:t xml:space="preserve"> because t</w:t>
      </w:r>
      <w:r w:rsidR="004916B7" w:rsidRPr="00D25BEE">
        <w:rPr>
          <w:b w:val="0"/>
          <w:sz w:val="20"/>
          <w:szCs w:val="20"/>
        </w:rPr>
        <w:t xml:space="preserve">hey are often </w:t>
      </w:r>
      <w:r w:rsidR="00F959A2" w:rsidRPr="00D25BEE">
        <w:rPr>
          <w:b w:val="0"/>
          <w:sz w:val="20"/>
          <w:szCs w:val="20"/>
        </w:rPr>
        <w:t xml:space="preserve">considered as high risks and </w:t>
      </w:r>
      <w:r w:rsidR="004916B7" w:rsidRPr="00D25BEE">
        <w:rPr>
          <w:b w:val="0"/>
          <w:sz w:val="20"/>
          <w:szCs w:val="20"/>
        </w:rPr>
        <w:t xml:space="preserve">not </w:t>
      </w:r>
      <w:r w:rsidR="00C3463E" w:rsidRPr="00D25BEE">
        <w:rPr>
          <w:b w:val="0"/>
          <w:sz w:val="20"/>
          <w:szCs w:val="20"/>
        </w:rPr>
        <w:t>creditworthy.</w:t>
      </w:r>
      <w:r w:rsidR="004916B7" w:rsidRPr="00D25BEE">
        <w:rPr>
          <w:b w:val="0"/>
          <w:sz w:val="20"/>
          <w:szCs w:val="20"/>
        </w:rPr>
        <w:t xml:space="preserve"> However, through this sub-project </w:t>
      </w:r>
      <w:r w:rsidR="00D65D91" w:rsidRPr="00D25BEE">
        <w:rPr>
          <w:b w:val="0"/>
          <w:sz w:val="20"/>
          <w:szCs w:val="20"/>
        </w:rPr>
        <w:t>(“I</w:t>
      </w:r>
      <w:r w:rsidR="004916B7" w:rsidRPr="00D25BEE">
        <w:rPr>
          <w:b w:val="0"/>
          <w:sz w:val="20"/>
          <w:szCs w:val="20"/>
        </w:rPr>
        <w:t>mpr</w:t>
      </w:r>
      <w:r w:rsidR="00D65D91" w:rsidRPr="00D25BEE">
        <w:rPr>
          <w:b w:val="0"/>
          <w:sz w:val="20"/>
          <w:szCs w:val="20"/>
        </w:rPr>
        <w:t>oving farmers’ access to credit</w:t>
      </w:r>
      <w:r w:rsidRPr="00D25BEE">
        <w:rPr>
          <w:b w:val="0"/>
          <w:sz w:val="20"/>
          <w:szCs w:val="20"/>
        </w:rPr>
        <w:t>”</w:t>
      </w:r>
      <w:r w:rsidR="00D65D91" w:rsidRPr="00D25BEE">
        <w:rPr>
          <w:b w:val="0"/>
          <w:sz w:val="20"/>
          <w:szCs w:val="20"/>
        </w:rPr>
        <w:t>)</w:t>
      </w:r>
      <w:r w:rsidRPr="00D25BEE">
        <w:rPr>
          <w:b w:val="0"/>
          <w:sz w:val="20"/>
          <w:szCs w:val="20"/>
        </w:rPr>
        <w:t>, this is no longer the case and t</w:t>
      </w:r>
      <w:r w:rsidR="004916B7" w:rsidRPr="00D25BEE">
        <w:rPr>
          <w:b w:val="0"/>
          <w:sz w:val="20"/>
          <w:szCs w:val="20"/>
        </w:rPr>
        <w:t>he</w:t>
      </w:r>
      <w:r w:rsidR="00C3463E" w:rsidRPr="00D25BEE">
        <w:rPr>
          <w:b w:val="0"/>
          <w:sz w:val="20"/>
          <w:szCs w:val="20"/>
        </w:rPr>
        <w:t xml:space="preserve"> opportunity to access credit has finally o</w:t>
      </w:r>
      <w:r w:rsidR="004916B7" w:rsidRPr="00D25BEE">
        <w:rPr>
          <w:b w:val="0"/>
          <w:sz w:val="20"/>
          <w:szCs w:val="20"/>
        </w:rPr>
        <w:t>pen</w:t>
      </w:r>
      <w:r w:rsidR="00C3463E" w:rsidRPr="00D25BEE">
        <w:rPr>
          <w:b w:val="0"/>
          <w:sz w:val="20"/>
          <w:szCs w:val="20"/>
        </w:rPr>
        <w:t xml:space="preserve">ed up for </w:t>
      </w:r>
      <w:r w:rsidR="004916B7" w:rsidRPr="00D25BEE">
        <w:rPr>
          <w:b w:val="0"/>
          <w:sz w:val="20"/>
          <w:szCs w:val="20"/>
        </w:rPr>
        <w:t>vegetable farmers.</w:t>
      </w:r>
      <w:r w:rsidR="008B31A8" w:rsidRPr="00D25BEE">
        <w:rPr>
          <w:b w:val="0"/>
          <w:sz w:val="20"/>
          <w:szCs w:val="20"/>
        </w:rPr>
        <w:t xml:space="preserve"> </w:t>
      </w:r>
      <w:r w:rsidR="001C7220" w:rsidRPr="00D25BEE">
        <w:rPr>
          <w:b w:val="0"/>
          <w:sz w:val="20"/>
          <w:szCs w:val="20"/>
        </w:rPr>
        <w:t>W</w:t>
      </w:r>
      <w:r w:rsidR="004916B7" w:rsidRPr="00D25BEE">
        <w:rPr>
          <w:b w:val="0"/>
          <w:sz w:val="20"/>
          <w:szCs w:val="20"/>
        </w:rPr>
        <w:t xml:space="preserve">e </w:t>
      </w:r>
      <w:r w:rsidR="001C7220" w:rsidRPr="00D25BEE">
        <w:rPr>
          <w:b w:val="0"/>
          <w:sz w:val="20"/>
          <w:szCs w:val="20"/>
        </w:rPr>
        <w:t xml:space="preserve">also </w:t>
      </w:r>
      <w:r w:rsidR="00D65D91" w:rsidRPr="00D25BEE">
        <w:rPr>
          <w:b w:val="0"/>
          <w:sz w:val="20"/>
          <w:szCs w:val="20"/>
        </w:rPr>
        <w:t>found that</w:t>
      </w:r>
      <w:r w:rsidR="001C7220" w:rsidRPr="00D25BEE">
        <w:rPr>
          <w:b w:val="0"/>
          <w:sz w:val="20"/>
          <w:szCs w:val="20"/>
        </w:rPr>
        <w:t xml:space="preserve"> the</w:t>
      </w:r>
      <w:r w:rsidR="004916B7" w:rsidRPr="00D25BEE">
        <w:rPr>
          <w:b w:val="0"/>
          <w:sz w:val="20"/>
          <w:szCs w:val="20"/>
        </w:rPr>
        <w:t xml:space="preserve"> improved access to credit has had a signifi</w:t>
      </w:r>
      <w:r w:rsidR="001C7220" w:rsidRPr="00D25BEE">
        <w:rPr>
          <w:b w:val="0"/>
          <w:sz w:val="20"/>
          <w:szCs w:val="20"/>
        </w:rPr>
        <w:t>cant impact on farmers’ income</w:t>
      </w:r>
      <w:r w:rsidR="004916B7" w:rsidRPr="00D25BEE">
        <w:rPr>
          <w:b w:val="0"/>
          <w:sz w:val="20"/>
          <w:szCs w:val="20"/>
        </w:rPr>
        <w:t xml:space="preserve">. The first </w:t>
      </w:r>
      <w:r w:rsidR="00295A6A" w:rsidRPr="00D25BEE">
        <w:rPr>
          <w:b w:val="0"/>
          <w:sz w:val="20"/>
          <w:szCs w:val="20"/>
        </w:rPr>
        <w:t>K</w:t>
      </w:r>
      <w:r w:rsidR="004916B7" w:rsidRPr="00D25BEE">
        <w:rPr>
          <w:b w:val="0"/>
          <w:sz w:val="20"/>
          <w:szCs w:val="20"/>
        </w:rPr>
        <w:t>1</w:t>
      </w:r>
      <w:r w:rsidR="002B0944" w:rsidRPr="00D25BEE">
        <w:rPr>
          <w:b w:val="0"/>
          <w:sz w:val="20"/>
          <w:szCs w:val="20"/>
        </w:rPr>
        <w:t>,</w:t>
      </w:r>
      <w:r w:rsidR="004916B7" w:rsidRPr="00D25BEE">
        <w:rPr>
          <w:b w:val="0"/>
          <w:sz w:val="20"/>
          <w:szCs w:val="20"/>
        </w:rPr>
        <w:t>000 loans</w:t>
      </w:r>
      <w:r w:rsidR="001C7220" w:rsidRPr="00D25BEE">
        <w:rPr>
          <w:b w:val="0"/>
          <w:sz w:val="20"/>
          <w:szCs w:val="20"/>
        </w:rPr>
        <w:t xml:space="preserve"> they borrowed</w:t>
      </w:r>
      <w:r w:rsidR="004916B7" w:rsidRPr="00D25BEE">
        <w:rPr>
          <w:b w:val="0"/>
          <w:sz w:val="20"/>
          <w:szCs w:val="20"/>
        </w:rPr>
        <w:t xml:space="preserve"> were used mainly for purchasing farm inputs for vegetable production</w:t>
      </w:r>
      <w:r w:rsidR="00D65D91" w:rsidRPr="00D25BEE">
        <w:rPr>
          <w:b w:val="0"/>
          <w:sz w:val="20"/>
          <w:szCs w:val="20"/>
        </w:rPr>
        <w:t>,</w:t>
      </w:r>
      <w:r w:rsidR="004916B7" w:rsidRPr="00D25BEE">
        <w:rPr>
          <w:b w:val="0"/>
          <w:sz w:val="20"/>
          <w:szCs w:val="20"/>
        </w:rPr>
        <w:t xml:space="preserve"> and day-old-chicks and feed concentrate for poultry raising. They were also used as working capital to buy and sell coffee beans, to increase land holding, to buy equipment (</w:t>
      </w:r>
      <w:r w:rsidR="008268BD" w:rsidRPr="00D25BEE">
        <w:rPr>
          <w:b w:val="0"/>
          <w:sz w:val="20"/>
          <w:szCs w:val="20"/>
        </w:rPr>
        <w:t>e.g.</w:t>
      </w:r>
      <w:r w:rsidR="004916B7" w:rsidRPr="00D25BEE">
        <w:rPr>
          <w:b w:val="0"/>
          <w:sz w:val="20"/>
          <w:szCs w:val="20"/>
        </w:rPr>
        <w:t xml:space="preserve"> coffee pulpers and generators), as well as for building permanent houses, buying household goods,</w:t>
      </w:r>
      <w:r w:rsidR="001C7220" w:rsidRPr="00D25BEE">
        <w:rPr>
          <w:b w:val="0"/>
          <w:sz w:val="20"/>
          <w:szCs w:val="20"/>
        </w:rPr>
        <w:t xml:space="preserve"> and paying for school fees. Those</w:t>
      </w:r>
      <w:r w:rsidR="004916B7" w:rsidRPr="00D25BEE">
        <w:rPr>
          <w:b w:val="0"/>
          <w:sz w:val="20"/>
          <w:szCs w:val="20"/>
        </w:rPr>
        <w:t xml:space="preserve"> business ventures h</w:t>
      </w:r>
      <w:r w:rsidR="001C7220" w:rsidRPr="00D25BEE">
        <w:rPr>
          <w:b w:val="0"/>
          <w:sz w:val="20"/>
          <w:szCs w:val="20"/>
        </w:rPr>
        <w:t>ad generated significant incomes</w:t>
      </w:r>
      <w:r w:rsidR="004916B7" w:rsidRPr="00D25BEE">
        <w:rPr>
          <w:b w:val="0"/>
          <w:sz w:val="20"/>
          <w:szCs w:val="20"/>
        </w:rPr>
        <w:t>, with nearly a 200</w:t>
      </w:r>
      <w:r w:rsidR="00697B42" w:rsidRPr="00D25BEE">
        <w:rPr>
          <w:b w:val="0"/>
          <w:sz w:val="20"/>
          <w:szCs w:val="20"/>
        </w:rPr>
        <w:t xml:space="preserve"> per cent</w:t>
      </w:r>
      <w:r w:rsidR="004916B7" w:rsidRPr="00D25BEE">
        <w:rPr>
          <w:b w:val="0"/>
          <w:sz w:val="20"/>
          <w:szCs w:val="20"/>
        </w:rPr>
        <w:t xml:space="preserve"> return on investment, and all the participating farmers were able to repay their loans in </w:t>
      </w:r>
      <w:r w:rsidR="00D65D91" w:rsidRPr="00D25BEE">
        <w:rPr>
          <w:b w:val="0"/>
          <w:sz w:val="20"/>
          <w:szCs w:val="20"/>
        </w:rPr>
        <w:t>three to four m</w:t>
      </w:r>
      <w:r w:rsidR="004916B7" w:rsidRPr="00D25BEE">
        <w:rPr>
          <w:b w:val="0"/>
          <w:sz w:val="20"/>
          <w:szCs w:val="20"/>
        </w:rPr>
        <w:t xml:space="preserve">onths. </w:t>
      </w:r>
    </w:p>
    <w:p w:rsidR="004916B7" w:rsidRPr="00D25BEE" w:rsidRDefault="004916B7" w:rsidP="00D25BEE">
      <w:pPr>
        <w:spacing w:before="120" w:after="0" w:line="240" w:lineRule="auto"/>
        <w:rPr>
          <w:b w:val="0"/>
          <w:sz w:val="20"/>
          <w:szCs w:val="20"/>
        </w:rPr>
      </w:pPr>
      <w:r w:rsidRPr="00D25BEE">
        <w:rPr>
          <w:b w:val="0"/>
          <w:sz w:val="20"/>
          <w:szCs w:val="20"/>
        </w:rPr>
        <w:t xml:space="preserve">However, during the impact assessment, </w:t>
      </w:r>
      <w:r w:rsidR="00D65D91" w:rsidRPr="00D25BEE">
        <w:rPr>
          <w:b w:val="0"/>
          <w:sz w:val="20"/>
          <w:szCs w:val="20"/>
        </w:rPr>
        <w:t xml:space="preserve">a </w:t>
      </w:r>
      <w:r w:rsidRPr="00D25BEE">
        <w:rPr>
          <w:b w:val="0"/>
          <w:sz w:val="20"/>
          <w:szCs w:val="20"/>
        </w:rPr>
        <w:t xml:space="preserve">few problems were identified. First, we found that the group who </w:t>
      </w:r>
      <w:r w:rsidR="00D65D91" w:rsidRPr="00D25BEE">
        <w:rPr>
          <w:b w:val="0"/>
          <w:sz w:val="20"/>
          <w:szCs w:val="20"/>
        </w:rPr>
        <w:t>received</w:t>
      </w:r>
      <w:r w:rsidRPr="00D25BEE">
        <w:rPr>
          <w:b w:val="0"/>
          <w:sz w:val="20"/>
          <w:szCs w:val="20"/>
        </w:rPr>
        <w:t xml:space="preserve"> the first loan in</w:t>
      </w:r>
      <w:r w:rsidR="001C7220" w:rsidRPr="00D25BEE">
        <w:rPr>
          <w:b w:val="0"/>
          <w:sz w:val="20"/>
          <w:szCs w:val="20"/>
        </w:rPr>
        <w:t xml:space="preserve"> December 2010 was submitting a</w:t>
      </w:r>
      <w:r w:rsidR="00AB6B74" w:rsidRPr="00D25BEE">
        <w:rPr>
          <w:b w:val="0"/>
          <w:sz w:val="20"/>
          <w:szCs w:val="20"/>
        </w:rPr>
        <w:t xml:space="preserve"> </w:t>
      </w:r>
      <w:r w:rsidR="00C77B13" w:rsidRPr="00D25BEE">
        <w:rPr>
          <w:b w:val="0"/>
          <w:sz w:val="20"/>
          <w:szCs w:val="20"/>
        </w:rPr>
        <w:t xml:space="preserve">second </w:t>
      </w:r>
      <w:r w:rsidRPr="00D25BEE">
        <w:rPr>
          <w:b w:val="0"/>
          <w:sz w:val="20"/>
          <w:szCs w:val="20"/>
        </w:rPr>
        <w:t>loan appli</w:t>
      </w:r>
      <w:r w:rsidR="001C7220" w:rsidRPr="00D25BEE">
        <w:rPr>
          <w:b w:val="0"/>
          <w:sz w:val="20"/>
          <w:szCs w:val="20"/>
        </w:rPr>
        <w:t>cation for</w:t>
      </w:r>
      <w:r w:rsidR="00AB6B74" w:rsidRPr="00D25BEE">
        <w:rPr>
          <w:b w:val="0"/>
          <w:sz w:val="20"/>
          <w:szCs w:val="20"/>
        </w:rPr>
        <w:t xml:space="preserve"> </w:t>
      </w:r>
      <w:r w:rsidR="00264E11" w:rsidRPr="00D25BEE">
        <w:rPr>
          <w:b w:val="0"/>
          <w:sz w:val="20"/>
          <w:szCs w:val="20"/>
        </w:rPr>
        <w:t>K</w:t>
      </w:r>
      <w:r w:rsidRPr="00D25BEE">
        <w:rPr>
          <w:b w:val="0"/>
          <w:sz w:val="20"/>
          <w:szCs w:val="20"/>
        </w:rPr>
        <w:t>3</w:t>
      </w:r>
      <w:r w:rsidR="007B219A" w:rsidRPr="00D25BEE">
        <w:rPr>
          <w:b w:val="0"/>
          <w:sz w:val="20"/>
          <w:szCs w:val="20"/>
        </w:rPr>
        <w:t>,</w:t>
      </w:r>
      <w:r w:rsidRPr="00D25BEE">
        <w:rPr>
          <w:b w:val="0"/>
          <w:sz w:val="20"/>
          <w:szCs w:val="20"/>
        </w:rPr>
        <w:t>000</w:t>
      </w:r>
      <w:r w:rsidR="001C7220" w:rsidRPr="00D25BEE">
        <w:rPr>
          <w:b w:val="0"/>
          <w:sz w:val="20"/>
          <w:szCs w:val="20"/>
        </w:rPr>
        <w:t xml:space="preserve"> per person</w:t>
      </w:r>
      <w:r w:rsidRPr="00D25BEE">
        <w:rPr>
          <w:b w:val="0"/>
          <w:sz w:val="20"/>
          <w:szCs w:val="20"/>
        </w:rPr>
        <w:t xml:space="preserve">. This was worrying because from our assessment most of them needed only </w:t>
      </w:r>
      <w:r w:rsidR="00264E11" w:rsidRPr="00D25BEE">
        <w:rPr>
          <w:b w:val="0"/>
          <w:sz w:val="20"/>
          <w:szCs w:val="20"/>
        </w:rPr>
        <w:t>K</w:t>
      </w:r>
      <w:r w:rsidRPr="00D25BEE">
        <w:rPr>
          <w:b w:val="0"/>
          <w:sz w:val="20"/>
          <w:szCs w:val="20"/>
        </w:rPr>
        <w:t>500</w:t>
      </w:r>
      <w:r w:rsidR="003559D6" w:rsidRPr="00D25BEE">
        <w:rPr>
          <w:b w:val="0"/>
          <w:sz w:val="20"/>
          <w:szCs w:val="20"/>
        </w:rPr>
        <w:t xml:space="preserve"> from the first loan</w:t>
      </w:r>
      <w:r w:rsidRPr="00D25BEE">
        <w:rPr>
          <w:b w:val="0"/>
          <w:sz w:val="20"/>
          <w:szCs w:val="20"/>
        </w:rPr>
        <w:t xml:space="preserve"> to do what they </w:t>
      </w:r>
      <w:r w:rsidR="001C7220" w:rsidRPr="00D25BEE">
        <w:rPr>
          <w:b w:val="0"/>
          <w:sz w:val="20"/>
          <w:szCs w:val="20"/>
        </w:rPr>
        <w:t xml:space="preserve">wanted to do, not </w:t>
      </w:r>
      <w:r w:rsidR="00264E11" w:rsidRPr="00D25BEE">
        <w:rPr>
          <w:b w:val="0"/>
          <w:sz w:val="20"/>
          <w:szCs w:val="20"/>
        </w:rPr>
        <w:t>K</w:t>
      </w:r>
      <w:r w:rsidRPr="00D25BEE">
        <w:rPr>
          <w:b w:val="0"/>
          <w:sz w:val="20"/>
          <w:szCs w:val="20"/>
        </w:rPr>
        <w:t>1</w:t>
      </w:r>
      <w:r w:rsidR="007B219A" w:rsidRPr="00D25BEE">
        <w:rPr>
          <w:b w:val="0"/>
          <w:sz w:val="20"/>
          <w:szCs w:val="20"/>
        </w:rPr>
        <w:t>,</w:t>
      </w:r>
      <w:r w:rsidRPr="00D25BEE">
        <w:rPr>
          <w:b w:val="0"/>
          <w:sz w:val="20"/>
          <w:szCs w:val="20"/>
        </w:rPr>
        <w:t>000</w:t>
      </w:r>
      <w:r w:rsidR="00AB6B74" w:rsidRPr="00D25BEE">
        <w:rPr>
          <w:b w:val="0"/>
          <w:sz w:val="20"/>
          <w:szCs w:val="20"/>
        </w:rPr>
        <w:t xml:space="preserve"> </w:t>
      </w:r>
      <w:r w:rsidR="001C7220" w:rsidRPr="00D25BEE">
        <w:rPr>
          <w:b w:val="0"/>
          <w:sz w:val="20"/>
          <w:szCs w:val="20"/>
        </w:rPr>
        <w:t xml:space="preserve">that </w:t>
      </w:r>
      <w:r w:rsidRPr="00D25BEE">
        <w:rPr>
          <w:b w:val="0"/>
          <w:sz w:val="20"/>
          <w:szCs w:val="20"/>
        </w:rPr>
        <w:t xml:space="preserve">they had borrowed. </w:t>
      </w:r>
      <w:r w:rsidR="001C7220" w:rsidRPr="00D25BEE">
        <w:rPr>
          <w:b w:val="0"/>
          <w:sz w:val="20"/>
          <w:szCs w:val="20"/>
        </w:rPr>
        <w:t>Second, g</w:t>
      </w:r>
      <w:r w:rsidRPr="00D25BEE">
        <w:rPr>
          <w:b w:val="0"/>
          <w:sz w:val="20"/>
          <w:szCs w:val="20"/>
        </w:rPr>
        <w:t xml:space="preserve">iven the high income generated from the first loan, there was no need for a second loan, let alone a greater amount of </w:t>
      </w:r>
      <w:r w:rsidR="00264E11" w:rsidRPr="00D25BEE">
        <w:rPr>
          <w:b w:val="0"/>
          <w:sz w:val="20"/>
          <w:szCs w:val="20"/>
        </w:rPr>
        <w:t>K</w:t>
      </w:r>
      <w:r w:rsidRPr="00D25BEE">
        <w:rPr>
          <w:b w:val="0"/>
          <w:sz w:val="20"/>
          <w:szCs w:val="20"/>
        </w:rPr>
        <w:t>3</w:t>
      </w:r>
      <w:r w:rsidR="007B219A" w:rsidRPr="00D25BEE">
        <w:rPr>
          <w:b w:val="0"/>
          <w:sz w:val="20"/>
          <w:szCs w:val="20"/>
        </w:rPr>
        <w:t>,</w:t>
      </w:r>
      <w:r w:rsidRPr="00D25BEE">
        <w:rPr>
          <w:b w:val="0"/>
          <w:sz w:val="20"/>
          <w:szCs w:val="20"/>
        </w:rPr>
        <w:t xml:space="preserve">000. </w:t>
      </w:r>
      <w:r w:rsidR="001C7220" w:rsidRPr="00D25BEE">
        <w:rPr>
          <w:b w:val="0"/>
          <w:sz w:val="20"/>
          <w:szCs w:val="20"/>
        </w:rPr>
        <w:t>Third, while the loan term was 12 months at an interest rate of 20</w:t>
      </w:r>
      <w:r w:rsidR="00697B42" w:rsidRPr="00D25BEE">
        <w:rPr>
          <w:b w:val="0"/>
          <w:sz w:val="20"/>
          <w:szCs w:val="20"/>
        </w:rPr>
        <w:t xml:space="preserve"> per cent</w:t>
      </w:r>
      <w:r w:rsidR="001C7220" w:rsidRPr="00D25BEE">
        <w:rPr>
          <w:b w:val="0"/>
          <w:sz w:val="20"/>
          <w:szCs w:val="20"/>
        </w:rPr>
        <w:t xml:space="preserve"> per annum, most loans were repaid within </w:t>
      </w:r>
      <w:r w:rsidR="00BA7B71" w:rsidRPr="00D25BEE">
        <w:rPr>
          <w:b w:val="0"/>
          <w:sz w:val="20"/>
          <w:szCs w:val="20"/>
        </w:rPr>
        <w:t xml:space="preserve">three to four </w:t>
      </w:r>
      <w:r w:rsidR="001C7220" w:rsidRPr="00D25BEE">
        <w:rPr>
          <w:b w:val="0"/>
          <w:sz w:val="20"/>
          <w:szCs w:val="20"/>
        </w:rPr>
        <w:t xml:space="preserve">months. </w:t>
      </w:r>
      <w:r w:rsidRPr="00D25BEE">
        <w:rPr>
          <w:b w:val="0"/>
          <w:sz w:val="20"/>
          <w:szCs w:val="20"/>
        </w:rPr>
        <w:t xml:space="preserve">This </w:t>
      </w:r>
      <w:r w:rsidR="001C7220" w:rsidRPr="00D25BEE">
        <w:rPr>
          <w:b w:val="0"/>
          <w:sz w:val="20"/>
          <w:szCs w:val="20"/>
        </w:rPr>
        <w:t xml:space="preserve">means that if they had delayed the repayment, there might not </w:t>
      </w:r>
      <w:r w:rsidR="00BA7B71" w:rsidRPr="00D25BEE">
        <w:rPr>
          <w:b w:val="0"/>
          <w:sz w:val="20"/>
          <w:szCs w:val="20"/>
        </w:rPr>
        <w:t xml:space="preserve">be a </w:t>
      </w:r>
      <w:r w:rsidR="001C7220" w:rsidRPr="00D25BEE">
        <w:rPr>
          <w:b w:val="0"/>
          <w:sz w:val="20"/>
          <w:szCs w:val="20"/>
        </w:rPr>
        <w:t xml:space="preserve">need </w:t>
      </w:r>
      <w:r w:rsidR="00BA7B71" w:rsidRPr="00D25BEE">
        <w:rPr>
          <w:b w:val="0"/>
          <w:sz w:val="20"/>
          <w:szCs w:val="20"/>
        </w:rPr>
        <w:t xml:space="preserve">for </w:t>
      </w:r>
      <w:r w:rsidR="001C7220" w:rsidRPr="00D25BEE">
        <w:rPr>
          <w:b w:val="0"/>
          <w:sz w:val="20"/>
          <w:szCs w:val="20"/>
        </w:rPr>
        <w:t>the second loan</w:t>
      </w:r>
      <w:r w:rsidR="00BA7B71" w:rsidRPr="00D25BEE">
        <w:rPr>
          <w:b w:val="0"/>
          <w:sz w:val="20"/>
          <w:szCs w:val="20"/>
        </w:rPr>
        <w:t xml:space="preserve"> or only for</w:t>
      </w:r>
      <w:r w:rsidR="002A3AE0" w:rsidRPr="00D25BEE">
        <w:rPr>
          <w:b w:val="0"/>
          <w:sz w:val="20"/>
          <w:szCs w:val="20"/>
        </w:rPr>
        <w:t xml:space="preserve"> a smaller loan</w:t>
      </w:r>
      <w:r w:rsidR="001C7220" w:rsidRPr="00D25BEE">
        <w:rPr>
          <w:b w:val="0"/>
          <w:sz w:val="20"/>
          <w:szCs w:val="20"/>
        </w:rPr>
        <w:t xml:space="preserve">. </w:t>
      </w:r>
      <w:r w:rsidR="00D86BD1" w:rsidRPr="00D25BEE">
        <w:rPr>
          <w:b w:val="0"/>
          <w:sz w:val="20"/>
          <w:szCs w:val="20"/>
        </w:rPr>
        <w:t xml:space="preserve">We also found that most of the participating farmers did not understand the interest payments and how costly they were compared to their small earnings. </w:t>
      </w:r>
      <w:r w:rsidR="002A3AE0" w:rsidRPr="00D25BEE">
        <w:rPr>
          <w:b w:val="0"/>
          <w:sz w:val="20"/>
          <w:szCs w:val="20"/>
        </w:rPr>
        <w:t>All of these reflect the lack of financial literacy on the part of the borrowers.</w:t>
      </w:r>
    </w:p>
    <w:p w:rsidR="004916B7" w:rsidRPr="00D25BEE" w:rsidRDefault="004916B7" w:rsidP="00D25BEE">
      <w:pPr>
        <w:spacing w:before="120" w:after="0" w:line="240" w:lineRule="auto"/>
        <w:rPr>
          <w:b w:val="0"/>
          <w:sz w:val="20"/>
          <w:szCs w:val="20"/>
        </w:rPr>
      </w:pPr>
      <w:r w:rsidRPr="00D25BEE">
        <w:rPr>
          <w:b w:val="0"/>
          <w:sz w:val="20"/>
          <w:szCs w:val="20"/>
        </w:rPr>
        <w:t xml:space="preserve">At the time of interview, </w:t>
      </w:r>
      <w:r w:rsidR="00D86BD1" w:rsidRPr="00D25BEE">
        <w:rPr>
          <w:b w:val="0"/>
          <w:sz w:val="20"/>
          <w:szCs w:val="20"/>
        </w:rPr>
        <w:t xml:space="preserve">one </w:t>
      </w:r>
      <w:r w:rsidRPr="00D25BEE">
        <w:rPr>
          <w:b w:val="0"/>
          <w:sz w:val="20"/>
          <w:szCs w:val="20"/>
        </w:rPr>
        <w:t xml:space="preserve">group leader was pressured by the loan officer to submit the second and bigger group loan application “by tomorrow”. It was clear that some group members were reluctant to borrow such a huge amount in such a short time as there was not a real need for it. However, they were pressured to participate because </w:t>
      </w:r>
      <w:r w:rsidR="00D86BD1" w:rsidRPr="00D25BEE">
        <w:rPr>
          <w:b w:val="0"/>
          <w:sz w:val="20"/>
          <w:szCs w:val="20"/>
        </w:rPr>
        <w:t>the</w:t>
      </w:r>
      <w:r w:rsidRPr="00D25BEE">
        <w:rPr>
          <w:b w:val="0"/>
          <w:sz w:val="20"/>
          <w:szCs w:val="20"/>
        </w:rPr>
        <w:t xml:space="preserve"> group loan</w:t>
      </w:r>
      <w:r w:rsidR="00D86BD1" w:rsidRPr="00D25BEE">
        <w:rPr>
          <w:b w:val="0"/>
          <w:sz w:val="20"/>
          <w:szCs w:val="20"/>
        </w:rPr>
        <w:t xml:space="preserve"> could not proceed without the participation of all members. We also found that </w:t>
      </w:r>
      <w:r w:rsidRPr="00D25BEE">
        <w:rPr>
          <w:b w:val="0"/>
          <w:sz w:val="20"/>
          <w:szCs w:val="20"/>
        </w:rPr>
        <w:t xml:space="preserve">some farmers </w:t>
      </w:r>
      <w:r w:rsidR="00D86BD1" w:rsidRPr="00D25BEE">
        <w:rPr>
          <w:b w:val="0"/>
          <w:sz w:val="20"/>
          <w:szCs w:val="20"/>
        </w:rPr>
        <w:t>joined the group</w:t>
      </w:r>
      <w:r w:rsidRPr="00D25BEE">
        <w:rPr>
          <w:b w:val="0"/>
          <w:sz w:val="20"/>
          <w:szCs w:val="20"/>
        </w:rPr>
        <w:t xml:space="preserve"> simply because they wanted to build their credit worthiness so that they could borrow</w:t>
      </w:r>
      <w:r w:rsidR="00F5112A" w:rsidRPr="00D25BEE">
        <w:rPr>
          <w:b w:val="0"/>
          <w:sz w:val="20"/>
          <w:szCs w:val="20"/>
        </w:rPr>
        <w:t xml:space="preserve"> in future</w:t>
      </w:r>
      <w:r w:rsidRPr="00D25BEE">
        <w:rPr>
          <w:b w:val="0"/>
          <w:sz w:val="20"/>
          <w:szCs w:val="20"/>
        </w:rPr>
        <w:t xml:space="preserve"> the maximum </w:t>
      </w:r>
      <w:r w:rsidR="00D86BD1" w:rsidRPr="00D25BEE">
        <w:rPr>
          <w:b w:val="0"/>
          <w:sz w:val="20"/>
          <w:szCs w:val="20"/>
        </w:rPr>
        <w:t xml:space="preserve">amount of </w:t>
      </w:r>
      <w:r w:rsidR="00264E11" w:rsidRPr="00D25BEE">
        <w:rPr>
          <w:b w:val="0"/>
          <w:sz w:val="20"/>
          <w:szCs w:val="20"/>
        </w:rPr>
        <w:t>K</w:t>
      </w:r>
      <w:r w:rsidR="00D86BD1" w:rsidRPr="00D25BEE">
        <w:rPr>
          <w:b w:val="0"/>
          <w:sz w:val="20"/>
          <w:szCs w:val="20"/>
        </w:rPr>
        <w:t>10,000</w:t>
      </w:r>
      <w:r w:rsidR="00F5112A" w:rsidRPr="00D25BEE">
        <w:rPr>
          <w:b w:val="0"/>
          <w:sz w:val="20"/>
          <w:szCs w:val="20"/>
        </w:rPr>
        <w:t xml:space="preserve"> (equivalent to a one-year salary for most low-income earners)</w:t>
      </w:r>
      <w:r w:rsidRPr="00D25BEE">
        <w:rPr>
          <w:b w:val="0"/>
          <w:sz w:val="20"/>
          <w:szCs w:val="20"/>
        </w:rPr>
        <w:t>. Because of different credit needs among the group m</w:t>
      </w:r>
      <w:r w:rsidR="007B219A" w:rsidRPr="00D25BEE">
        <w:rPr>
          <w:b w:val="0"/>
          <w:sz w:val="20"/>
          <w:szCs w:val="20"/>
        </w:rPr>
        <w:t>embers, it seems that there would</w:t>
      </w:r>
      <w:r w:rsidRPr="00D25BEE">
        <w:rPr>
          <w:b w:val="0"/>
          <w:sz w:val="20"/>
          <w:szCs w:val="20"/>
        </w:rPr>
        <w:t xml:space="preserve"> be conflict sooner or later about when and how much to borrow, with the possibili</w:t>
      </w:r>
      <w:r w:rsidR="00BA7B71" w:rsidRPr="00D25BEE">
        <w:rPr>
          <w:b w:val="0"/>
          <w:sz w:val="20"/>
          <w:szCs w:val="20"/>
        </w:rPr>
        <w:t>ty of breaking up an initially</w:t>
      </w:r>
      <w:r w:rsidRPr="00D25BEE">
        <w:rPr>
          <w:b w:val="0"/>
          <w:sz w:val="20"/>
          <w:szCs w:val="20"/>
        </w:rPr>
        <w:t xml:space="preserve"> cooperative, ha</w:t>
      </w:r>
      <w:r w:rsidR="00D86BD1" w:rsidRPr="00D25BEE">
        <w:rPr>
          <w:b w:val="0"/>
          <w:sz w:val="20"/>
          <w:szCs w:val="20"/>
        </w:rPr>
        <w:t>rmonious group. The other potential issue</w:t>
      </w:r>
      <w:r w:rsidRPr="00D25BEE">
        <w:rPr>
          <w:b w:val="0"/>
          <w:sz w:val="20"/>
          <w:szCs w:val="20"/>
        </w:rPr>
        <w:t xml:space="preserve"> is </w:t>
      </w:r>
      <w:r w:rsidR="00D86BD1" w:rsidRPr="00D25BEE">
        <w:rPr>
          <w:b w:val="0"/>
          <w:sz w:val="20"/>
          <w:szCs w:val="20"/>
        </w:rPr>
        <w:t xml:space="preserve">that </w:t>
      </w:r>
      <w:r w:rsidRPr="00D25BEE">
        <w:rPr>
          <w:b w:val="0"/>
          <w:sz w:val="20"/>
          <w:szCs w:val="20"/>
        </w:rPr>
        <w:t>the greater the amount borrowed the higher the probability of default by some members</w:t>
      </w:r>
      <w:r w:rsidR="007B219A" w:rsidRPr="00D25BEE">
        <w:rPr>
          <w:b w:val="0"/>
          <w:sz w:val="20"/>
          <w:szCs w:val="20"/>
        </w:rPr>
        <w:t xml:space="preserve"> because of potential adverse selection and moral </w:t>
      </w:r>
      <w:r w:rsidR="00BA7B71" w:rsidRPr="00D25BEE">
        <w:rPr>
          <w:b w:val="0"/>
          <w:sz w:val="20"/>
          <w:szCs w:val="20"/>
        </w:rPr>
        <w:t xml:space="preserve">hazard </w:t>
      </w:r>
      <w:r w:rsidR="007B219A" w:rsidRPr="00D25BEE">
        <w:rPr>
          <w:b w:val="0"/>
          <w:sz w:val="20"/>
          <w:szCs w:val="20"/>
        </w:rPr>
        <w:t>problems discussed earlier</w:t>
      </w:r>
      <w:r w:rsidRPr="00D25BEE">
        <w:rPr>
          <w:b w:val="0"/>
          <w:sz w:val="20"/>
          <w:szCs w:val="20"/>
        </w:rPr>
        <w:t xml:space="preserve">. </w:t>
      </w:r>
    </w:p>
    <w:p w:rsidR="00264E11" w:rsidRPr="00D25BEE" w:rsidRDefault="00560724" w:rsidP="00D25BEE">
      <w:pPr>
        <w:spacing w:before="120" w:after="0" w:line="240" w:lineRule="auto"/>
        <w:rPr>
          <w:b w:val="0"/>
          <w:sz w:val="20"/>
          <w:szCs w:val="20"/>
        </w:rPr>
      </w:pPr>
      <w:r w:rsidRPr="00D25BEE">
        <w:rPr>
          <w:b w:val="0"/>
          <w:sz w:val="20"/>
          <w:szCs w:val="20"/>
        </w:rPr>
        <w:t xml:space="preserve">We also </w:t>
      </w:r>
      <w:r w:rsidR="00E450AC" w:rsidRPr="00D25BEE">
        <w:rPr>
          <w:b w:val="0"/>
          <w:sz w:val="20"/>
          <w:szCs w:val="20"/>
        </w:rPr>
        <w:t xml:space="preserve">assessed </w:t>
      </w:r>
      <w:r w:rsidR="004916B7" w:rsidRPr="00D25BEE">
        <w:rPr>
          <w:b w:val="0"/>
          <w:sz w:val="20"/>
          <w:szCs w:val="20"/>
        </w:rPr>
        <w:t>the impact of credit on women</w:t>
      </w:r>
      <w:r w:rsidR="00BA7B71" w:rsidRPr="00D25BEE">
        <w:rPr>
          <w:b w:val="0"/>
          <w:sz w:val="20"/>
          <w:szCs w:val="20"/>
        </w:rPr>
        <w:t>,</w:t>
      </w:r>
      <w:r w:rsidRPr="00D25BEE">
        <w:rPr>
          <w:b w:val="0"/>
          <w:sz w:val="20"/>
          <w:szCs w:val="20"/>
        </w:rPr>
        <w:t xml:space="preserve"> since </w:t>
      </w:r>
      <w:r w:rsidR="004916B7" w:rsidRPr="00D25BEE">
        <w:rPr>
          <w:b w:val="0"/>
          <w:sz w:val="20"/>
          <w:szCs w:val="20"/>
        </w:rPr>
        <w:t xml:space="preserve">women farmers </w:t>
      </w:r>
      <w:r w:rsidR="00E450AC" w:rsidRPr="00D25BEE">
        <w:rPr>
          <w:b w:val="0"/>
          <w:sz w:val="20"/>
          <w:szCs w:val="20"/>
        </w:rPr>
        <w:t xml:space="preserve">often </w:t>
      </w:r>
      <w:r w:rsidR="004916B7" w:rsidRPr="00D25BEE">
        <w:rPr>
          <w:b w:val="0"/>
          <w:sz w:val="20"/>
          <w:szCs w:val="20"/>
        </w:rPr>
        <w:t>encountered problems unique to them</w:t>
      </w:r>
      <w:r w:rsidR="005D4A8D" w:rsidRPr="00D25BEE">
        <w:rPr>
          <w:b w:val="0"/>
          <w:sz w:val="20"/>
          <w:szCs w:val="20"/>
        </w:rPr>
        <w:t xml:space="preserve"> (Chang and Be’Soer, 2011</w:t>
      </w:r>
      <w:r w:rsidR="00E450AC" w:rsidRPr="00D25BEE">
        <w:rPr>
          <w:b w:val="0"/>
          <w:sz w:val="20"/>
          <w:szCs w:val="20"/>
        </w:rPr>
        <w:t>)</w:t>
      </w:r>
      <w:r w:rsidR="004916B7" w:rsidRPr="00D25BEE">
        <w:rPr>
          <w:b w:val="0"/>
          <w:sz w:val="20"/>
          <w:szCs w:val="20"/>
        </w:rPr>
        <w:t xml:space="preserve">. </w:t>
      </w:r>
      <w:r w:rsidRPr="00D25BEE">
        <w:rPr>
          <w:b w:val="0"/>
          <w:sz w:val="20"/>
          <w:szCs w:val="20"/>
        </w:rPr>
        <w:t>We found that i</w:t>
      </w:r>
      <w:r w:rsidR="004916B7" w:rsidRPr="00D25BEE">
        <w:rPr>
          <w:b w:val="0"/>
          <w:sz w:val="20"/>
          <w:szCs w:val="20"/>
        </w:rPr>
        <w:t>n most cases,</w:t>
      </w:r>
      <w:r w:rsidR="00AB6B74" w:rsidRPr="00D25BEE">
        <w:rPr>
          <w:b w:val="0"/>
          <w:sz w:val="20"/>
          <w:szCs w:val="20"/>
        </w:rPr>
        <w:t xml:space="preserve"> </w:t>
      </w:r>
      <w:r w:rsidR="00E450AC" w:rsidRPr="00D25BEE">
        <w:rPr>
          <w:b w:val="0"/>
          <w:sz w:val="20"/>
          <w:szCs w:val="20"/>
        </w:rPr>
        <w:t xml:space="preserve">women were satisfied with the outcomes because </w:t>
      </w:r>
      <w:r w:rsidR="005A6A06" w:rsidRPr="00D25BEE">
        <w:rPr>
          <w:b w:val="0"/>
          <w:sz w:val="20"/>
          <w:szCs w:val="20"/>
        </w:rPr>
        <w:t xml:space="preserve">men and women were working together on </w:t>
      </w:r>
      <w:r w:rsidRPr="00D25BEE">
        <w:rPr>
          <w:b w:val="0"/>
          <w:sz w:val="20"/>
          <w:szCs w:val="20"/>
        </w:rPr>
        <w:t>the income generating activities afforded by the credit</w:t>
      </w:r>
      <w:r w:rsidR="00E450AC" w:rsidRPr="00D25BEE">
        <w:rPr>
          <w:b w:val="0"/>
          <w:sz w:val="20"/>
          <w:szCs w:val="20"/>
        </w:rPr>
        <w:t>,</w:t>
      </w:r>
      <w:r w:rsidR="005A6A06" w:rsidRPr="00D25BEE">
        <w:rPr>
          <w:b w:val="0"/>
          <w:sz w:val="20"/>
          <w:szCs w:val="20"/>
        </w:rPr>
        <w:t xml:space="preserve"> and the whole family benefits.</w:t>
      </w:r>
      <w:r w:rsidR="00AB6B74" w:rsidRPr="00D25BEE">
        <w:rPr>
          <w:b w:val="0"/>
          <w:sz w:val="20"/>
          <w:szCs w:val="20"/>
        </w:rPr>
        <w:t xml:space="preserve"> </w:t>
      </w:r>
      <w:r w:rsidR="005A6A06" w:rsidRPr="00D25BEE">
        <w:rPr>
          <w:b w:val="0"/>
          <w:sz w:val="20"/>
          <w:szCs w:val="20"/>
        </w:rPr>
        <w:t xml:space="preserve">However, some </w:t>
      </w:r>
      <w:r w:rsidR="00E450AC" w:rsidRPr="00D25BEE">
        <w:rPr>
          <w:b w:val="0"/>
          <w:sz w:val="20"/>
          <w:szCs w:val="20"/>
        </w:rPr>
        <w:t xml:space="preserve">women </w:t>
      </w:r>
      <w:r w:rsidR="004916B7" w:rsidRPr="00D25BEE">
        <w:rPr>
          <w:b w:val="0"/>
          <w:sz w:val="20"/>
          <w:szCs w:val="20"/>
        </w:rPr>
        <w:t xml:space="preserve">had to work extra hard </w:t>
      </w:r>
      <w:r w:rsidR="005A6A06" w:rsidRPr="00D25BEE">
        <w:rPr>
          <w:b w:val="0"/>
          <w:sz w:val="20"/>
          <w:szCs w:val="20"/>
        </w:rPr>
        <w:t xml:space="preserve">on their own </w:t>
      </w:r>
      <w:r w:rsidR="004916B7" w:rsidRPr="00D25BEE">
        <w:rPr>
          <w:b w:val="0"/>
          <w:sz w:val="20"/>
          <w:szCs w:val="20"/>
        </w:rPr>
        <w:t>as a result of expanded farming activities</w:t>
      </w:r>
      <w:r w:rsidR="00E450AC" w:rsidRPr="00D25BEE">
        <w:rPr>
          <w:b w:val="0"/>
          <w:sz w:val="20"/>
          <w:szCs w:val="20"/>
        </w:rPr>
        <w:t xml:space="preserve"> and because of the pressure to repay the loan</w:t>
      </w:r>
      <w:r w:rsidR="004916B7" w:rsidRPr="00D25BEE">
        <w:rPr>
          <w:b w:val="0"/>
          <w:sz w:val="20"/>
          <w:szCs w:val="20"/>
        </w:rPr>
        <w:t xml:space="preserve">. </w:t>
      </w:r>
      <w:r w:rsidR="005A6A06" w:rsidRPr="00D25BEE">
        <w:rPr>
          <w:b w:val="0"/>
          <w:sz w:val="20"/>
          <w:szCs w:val="20"/>
        </w:rPr>
        <w:t xml:space="preserve">There were cases where </w:t>
      </w:r>
      <w:r w:rsidR="004916B7" w:rsidRPr="00D25BEE">
        <w:rPr>
          <w:b w:val="0"/>
          <w:sz w:val="20"/>
          <w:szCs w:val="20"/>
        </w:rPr>
        <w:t>husbands demanded a large share of the profits from the women’s hard work while contributing little or nothing to women’s income</w:t>
      </w:r>
      <w:r w:rsidR="00BA7B71" w:rsidRPr="00D25BEE">
        <w:rPr>
          <w:b w:val="0"/>
          <w:sz w:val="20"/>
          <w:szCs w:val="20"/>
        </w:rPr>
        <w:t>-</w:t>
      </w:r>
      <w:r w:rsidR="004916B7" w:rsidRPr="00D25BEE">
        <w:rPr>
          <w:b w:val="0"/>
          <w:sz w:val="20"/>
          <w:szCs w:val="20"/>
        </w:rPr>
        <w:t xml:space="preserve"> generating activities. </w:t>
      </w:r>
      <w:r w:rsidR="005A6A06" w:rsidRPr="00D25BEE">
        <w:rPr>
          <w:b w:val="0"/>
          <w:sz w:val="20"/>
          <w:szCs w:val="20"/>
        </w:rPr>
        <w:t>In this case, t</w:t>
      </w:r>
      <w:r w:rsidR="004916B7" w:rsidRPr="00D25BEE">
        <w:rPr>
          <w:b w:val="0"/>
          <w:sz w:val="20"/>
          <w:szCs w:val="20"/>
        </w:rPr>
        <w:t>he additional incomes women made</w:t>
      </w:r>
      <w:r w:rsidR="005A6A06" w:rsidRPr="00D25BEE">
        <w:rPr>
          <w:b w:val="0"/>
          <w:sz w:val="20"/>
          <w:szCs w:val="20"/>
        </w:rPr>
        <w:t xml:space="preserve"> did cause</w:t>
      </w:r>
      <w:r w:rsidR="004916B7" w:rsidRPr="00D25BEE">
        <w:rPr>
          <w:b w:val="0"/>
          <w:sz w:val="20"/>
          <w:szCs w:val="20"/>
        </w:rPr>
        <w:t xml:space="preserve"> conflict within the household and often subject</w:t>
      </w:r>
      <w:r w:rsidR="005A6A06" w:rsidRPr="00D25BEE">
        <w:rPr>
          <w:b w:val="0"/>
          <w:sz w:val="20"/>
          <w:szCs w:val="20"/>
        </w:rPr>
        <w:t>ed</w:t>
      </w:r>
      <w:r w:rsidR="004916B7" w:rsidRPr="00D25BEE">
        <w:rPr>
          <w:b w:val="0"/>
          <w:sz w:val="20"/>
          <w:szCs w:val="20"/>
        </w:rPr>
        <w:t xml:space="preserve"> the women to potential domestic violence. </w:t>
      </w:r>
    </w:p>
    <w:p w:rsidR="008D683F" w:rsidRPr="00E37803" w:rsidRDefault="004916B7" w:rsidP="00D25BEE">
      <w:pPr>
        <w:spacing w:before="120" w:after="0" w:line="240" w:lineRule="auto"/>
        <w:rPr>
          <w:b w:val="0"/>
          <w:sz w:val="20"/>
          <w:szCs w:val="20"/>
        </w:rPr>
      </w:pPr>
      <w:r w:rsidRPr="00D25BEE">
        <w:rPr>
          <w:b w:val="0"/>
          <w:sz w:val="20"/>
          <w:szCs w:val="20"/>
        </w:rPr>
        <w:t>The wors</w:t>
      </w:r>
      <w:r w:rsidR="00BA7B71" w:rsidRPr="00D25BEE">
        <w:rPr>
          <w:b w:val="0"/>
          <w:sz w:val="20"/>
          <w:szCs w:val="20"/>
        </w:rPr>
        <w:t>t</w:t>
      </w:r>
      <w:r w:rsidRPr="00D25BEE">
        <w:rPr>
          <w:b w:val="0"/>
          <w:sz w:val="20"/>
          <w:szCs w:val="20"/>
        </w:rPr>
        <w:t xml:space="preserve"> case we heard was</w:t>
      </w:r>
      <w:r w:rsidR="005A6A06" w:rsidRPr="00D25BEE">
        <w:rPr>
          <w:b w:val="0"/>
          <w:sz w:val="20"/>
          <w:szCs w:val="20"/>
        </w:rPr>
        <w:t xml:space="preserve"> that</w:t>
      </w:r>
      <w:r w:rsidRPr="00D25BEE">
        <w:rPr>
          <w:b w:val="0"/>
          <w:sz w:val="20"/>
          <w:szCs w:val="20"/>
        </w:rPr>
        <w:t xml:space="preserve"> the husband had bought a new wife with the coffee money </w:t>
      </w:r>
      <w:r w:rsidR="005A6A06" w:rsidRPr="00D25BEE">
        <w:rPr>
          <w:b w:val="0"/>
          <w:sz w:val="20"/>
          <w:szCs w:val="20"/>
        </w:rPr>
        <w:t xml:space="preserve">he made </w:t>
      </w:r>
      <w:r w:rsidRPr="00D25BEE">
        <w:rPr>
          <w:b w:val="0"/>
          <w:sz w:val="20"/>
          <w:szCs w:val="20"/>
        </w:rPr>
        <w:t>and was expecting the woman to support him and his new wife with the extra income she was mak</w:t>
      </w:r>
      <w:r w:rsidR="005A6A06" w:rsidRPr="00D25BEE">
        <w:rPr>
          <w:b w:val="0"/>
          <w:sz w:val="20"/>
          <w:szCs w:val="20"/>
        </w:rPr>
        <w:t>ing</w:t>
      </w:r>
      <w:r w:rsidRPr="00D25BEE">
        <w:rPr>
          <w:b w:val="0"/>
          <w:sz w:val="20"/>
          <w:szCs w:val="20"/>
        </w:rPr>
        <w:t>. Fortunately</w:t>
      </w:r>
      <w:r w:rsidR="00E450AC" w:rsidRPr="00D25BEE">
        <w:rPr>
          <w:b w:val="0"/>
          <w:sz w:val="20"/>
          <w:szCs w:val="20"/>
        </w:rPr>
        <w:t>, this type of negative outcome</w:t>
      </w:r>
      <w:r w:rsidR="00AB6B74" w:rsidRPr="00D25BEE">
        <w:rPr>
          <w:b w:val="0"/>
          <w:sz w:val="20"/>
          <w:szCs w:val="20"/>
        </w:rPr>
        <w:t xml:space="preserve"> </w:t>
      </w:r>
      <w:r w:rsidR="00F4606E" w:rsidRPr="00D25BEE">
        <w:rPr>
          <w:b w:val="0"/>
          <w:sz w:val="20"/>
          <w:szCs w:val="20"/>
        </w:rPr>
        <w:t>wa</w:t>
      </w:r>
      <w:r w:rsidR="00E450AC" w:rsidRPr="00D25BEE">
        <w:rPr>
          <w:b w:val="0"/>
          <w:sz w:val="20"/>
          <w:szCs w:val="20"/>
        </w:rPr>
        <w:t xml:space="preserve">s rare and </w:t>
      </w:r>
      <w:r w:rsidRPr="00D25BEE">
        <w:rPr>
          <w:b w:val="0"/>
          <w:sz w:val="20"/>
          <w:szCs w:val="20"/>
        </w:rPr>
        <w:t xml:space="preserve">only happened to </w:t>
      </w:r>
      <w:r w:rsidR="00F4606E" w:rsidRPr="00D25BEE">
        <w:rPr>
          <w:b w:val="0"/>
          <w:sz w:val="20"/>
          <w:szCs w:val="20"/>
        </w:rPr>
        <w:t xml:space="preserve">some </w:t>
      </w:r>
      <w:r w:rsidRPr="00D25BEE">
        <w:rPr>
          <w:b w:val="0"/>
          <w:sz w:val="20"/>
          <w:szCs w:val="20"/>
        </w:rPr>
        <w:t>commun</w:t>
      </w:r>
      <w:r w:rsidR="005A6A06" w:rsidRPr="00D25BEE">
        <w:rPr>
          <w:b w:val="0"/>
          <w:sz w:val="20"/>
          <w:szCs w:val="20"/>
        </w:rPr>
        <w:t>ities where traditionally women have been</w:t>
      </w:r>
      <w:r w:rsidR="00F4606E" w:rsidRPr="00D25BEE">
        <w:rPr>
          <w:b w:val="0"/>
          <w:sz w:val="20"/>
          <w:szCs w:val="20"/>
        </w:rPr>
        <w:t xml:space="preserve"> seriously marginalis</w:t>
      </w:r>
      <w:r w:rsidRPr="00D25BEE">
        <w:rPr>
          <w:b w:val="0"/>
          <w:sz w:val="20"/>
          <w:szCs w:val="20"/>
        </w:rPr>
        <w:t>ed. Indeed, in most cases, we found that husband and wife were working more closely together to improve their livelihood now that the biggest constraint to generating income (</w:t>
      </w:r>
      <w:r w:rsidR="008268BD" w:rsidRPr="00D25BEE">
        <w:rPr>
          <w:b w:val="0"/>
          <w:sz w:val="20"/>
          <w:szCs w:val="20"/>
        </w:rPr>
        <w:t>i.e.</w:t>
      </w:r>
      <w:r w:rsidRPr="00D25BEE">
        <w:rPr>
          <w:b w:val="0"/>
          <w:sz w:val="20"/>
          <w:szCs w:val="20"/>
        </w:rPr>
        <w:t xml:space="preserve"> the lack of credit) has been removed</w:t>
      </w:r>
      <w:r w:rsidR="005A6A06" w:rsidRPr="00D25BEE">
        <w:rPr>
          <w:b w:val="0"/>
          <w:sz w:val="20"/>
          <w:szCs w:val="20"/>
        </w:rPr>
        <w:t>. Another g</w:t>
      </w:r>
      <w:r w:rsidR="00F4606E" w:rsidRPr="00D25BEE">
        <w:rPr>
          <w:b w:val="0"/>
          <w:sz w:val="20"/>
          <w:szCs w:val="20"/>
        </w:rPr>
        <w:t>ood outcome is that the credit wa</w:t>
      </w:r>
      <w:r w:rsidR="005A6A06" w:rsidRPr="00D25BEE">
        <w:rPr>
          <w:b w:val="0"/>
          <w:sz w:val="20"/>
          <w:szCs w:val="20"/>
        </w:rPr>
        <w:t xml:space="preserve">s made available </w:t>
      </w:r>
      <w:r w:rsidRPr="00D25BEE">
        <w:rPr>
          <w:b w:val="0"/>
          <w:sz w:val="20"/>
          <w:szCs w:val="20"/>
        </w:rPr>
        <w:t>at a time when the</w:t>
      </w:r>
      <w:r w:rsidR="00F4606E" w:rsidRPr="00D25BEE">
        <w:rPr>
          <w:b w:val="0"/>
          <w:sz w:val="20"/>
          <w:szCs w:val="20"/>
        </w:rPr>
        <w:t>re wa</w:t>
      </w:r>
      <w:r w:rsidR="005A6A06" w:rsidRPr="00D25BEE">
        <w:rPr>
          <w:b w:val="0"/>
          <w:sz w:val="20"/>
          <w:szCs w:val="20"/>
        </w:rPr>
        <w:t xml:space="preserve">s an increasing </w:t>
      </w:r>
      <w:r w:rsidRPr="00D25BEE">
        <w:rPr>
          <w:b w:val="0"/>
          <w:sz w:val="20"/>
          <w:szCs w:val="20"/>
        </w:rPr>
        <w:t xml:space="preserve">demand for fresh produce </w:t>
      </w:r>
      <w:r w:rsidR="00F4606E" w:rsidRPr="00D25BEE">
        <w:rPr>
          <w:b w:val="0"/>
          <w:sz w:val="20"/>
          <w:szCs w:val="20"/>
        </w:rPr>
        <w:t>from</w:t>
      </w:r>
      <w:r w:rsidRPr="00D25BEE">
        <w:rPr>
          <w:b w:val="0"/>
          <w:sz w:val="20"/>
          <w:szCs w:val="20"/>
        </w:rPr>
        <w:t xml:space="preserve"> the PNG LNG project</w:t>
      </w:r>
      <w:r w:rsidR="00F4606E" w:rsidRPr="00D25BEE">
        <w:rPr>
          <w:b w:val="0"/>
          <w:sz w:val="20"/>
          <w:szCs w:val="20"/>
        </w:rPr>
        <w:t xml:space="preserve">, and hence farmers were able to increase supply without depressing the prices for their vegetables. </w:t>
      </w:r>
    </w:p>
    <w:p w:rsidR="004916B7" w:rsidRPr="00E37803" w:rsidRDefault="004916B7" w:rsidP="00D25BEE">
      <w:pPr>
        <w:spacing w:before="120" w:after="0" w:line="240" w:lineRule="auto"/>
        <w:rPr>
          <w:rFonts w:asciiTheme="majorHAnsi" w:hAnsiTheme="majorHAnsi"/>
          <w:sz w:val="28"/>
          <w:szCs w:val="28"/>
        </w:rPr>
      </w:pPr>
      <w:r w:rsidRPr="00E37803">
        <w:rPr>
          <w:rFonts w:asciiTheme="majorHAnsi" w:hAnsiTheme="majorHAnsi"/>
          <w:sz w:val="28"/>
          <w:szCs w:val="28"/>
        </w:rPr>
        <w:t>Conclusions</w:t>
      </w:r>
    </w:p>
    <w:p w:rsidR="00DF1C16" w:rsidRPr="00D25BEE" w:rsidRDefault="006D46B9" w:rsidP="00D25BEE">
      <w:pPr>
        <w:spacing w:before="120" w:after="0" w:line="240" w:lineRule="auto"/>
        <w:rPr>
          <w:b w:val="0"/>
          <w:sz w:val="20"/>
          <w:szCs w:val="20"/>
        </w:rPr>
      </w:pPr>
      <w:r w:rsidRPr="00D25BEE">
        <w:rPr>
          <w:b w:val="0"/>
          <w:sz w:val="20"/>
          <w:szCs w:val="20"/>
        </w:rPr>
        <w:t>This study</w:t>
      </w:r>
      <w:r w:rsidR="00AB6B74" w:rsidRPr="00D25BEE">
        <w:rPr>
          <w:b w:val="0"/>
          <w:sz w:val="20"/>
          <w:szCs w:val="20"/>
        </w:rPr>
        <w:t xml:space="preserve"> </w:t>
      </w:r>
      <w:r w:rsidR="004916B7" w:rsidRPr="00D25BEE">
        <w:rPr>
          <w:b w:val="0"/>
          <w:sz w:val="20"/>
          <w:szCs w:val="20"/>
        </w:rPr>
        <w:t xml:space="preserve">is </w:t>
      </w:r>
      <w:r w:rsidR="00502B82" w:rsidRPr="00D25BEE">
        <w:rPr>
          <w:b w:val="0"/>
          <w:sz w:val="20"/>
          <w:szCs w:val="20"/>
        </w:rPr>
        <w:t xml:space="preserve">a sub-project </w:t>
      </w:r>
      <w:r w:rsidR="004916B7" w:rsidRPr="00D25BEE">
        <w:rPr>
          <w:b w:val="0"/>
          <w:sz w:val="20"/>
          <w:szCs w:val="20"/>
        </w:rPr>
        <w:t>of a</w:t>
      </w:r>
      <w:r w:rsidR="00C77B13" w:rsidRPr="00D25BEE">
        <w:rPr>
          <w:b w:val="0"/>
          <w:sz w:val="20"/>
          <w:szCs w:val="20"/>
        </w:rPr>
        <w:t xml:space="preserve"> larg</w:t>
      </w:r>
      <w:r w:rsidR="003144B3" w:rsidRPr="00D25BEE">
        <w:rPr>
          <w:b w:val="0"/>
          <w:sz w:val="20"/>
          <w:szCs w:val="20"/>
        </w:rPr>
        <w:t>e</w:t>
      </w:r>
      <w:r w:rsidR="004916B7" w:rsidRPr="00D25BEE">
        <w:rPr>
          <w:b w:val="0"/>
          <w:sz w:val="20"/>
          <w:szCs w:val="20"/>
        </w:rPr>
        <w:t xml:space="preserve"> ACIAR research project,</w:t>
      </w:r>
      <w:r w:rsidR="00AB6B74" w:rsidRPr="00D25BEE">
        <w:rPr>
          <w:b w:val="0"/>
          <w:sz w:val="20"/>
          <w:szCs w:val="20"/>
        </w:rPr>
        <w:t xml:space="preserve"> </w:t>
      </w:r>
      <w:r w:rsidR="00264E11" w:rsidRPr="00D25BEE">
        <w:rPr>
          <w:b w:val="0"/>
          <w:sz w:val="20"/>
          <w:szCs w:val="20"/>
        </w:rPr>
        <w:t>entit</w:t>
      </w:r>
      <w:r w:rsidR="003144B3" w:rsidRPr="00D25BEE">
        <w:rPr>
          <w:b w:val="0"/>
          <w:sz w:val="20"/>
          <w:szCs w:val="20"/>
        </w:rPr>
        <w:t>l</w:t>
      </w:r>
      <w:r w:rsidR="00264E11" w:rsidRPr="00D25BEE">
        <w:rPr>
          <w:b w:val="0"/>
          <w:sz w:val="20"/>
          <w:szCs w:val="20"/>
        </w:rPr>
        <w:t>ed</w:t>
      </w:r>
      <w:r w:rsidR="004916B7" w:rsidRPr="00D25BEE">
        <w:rPr>
          <w:b w:val="0"/>
          <w:sz w:val="20"/>
          <w:szCs w:val="20"/>
        </w:rPr>
        <w:t xml:space="preserve"> “</w:t>
      </w:r>
      <w:r w:rsidR="00C77B13" w:rsidRPr="00D25BEE">
        <w:rPr>
          <w:b w:val="0"/>
          <w:sz w:val="20"/>
          <w:szCs w:val="20"/>
        </w:rPr>
        <w:t>I</w:t>
      </w:r>
      <w:r w:rsidR="004916B7" w:rsidRPr="00D25BEE">
        <w:rPr>
          <w:b w:val="0"/>
          <w:sz w:val="20"/>
          <w:szCs w:val="20"/>
        </w:rPr>
        <w:t xml:space="preserve">mproving marketing efficiency, postharvest management and value addition of sweet potato in PNG”. </w:t>
      </w:r>
      <w:r w:rsidR="008560B9" w:rsidRPr="00D25BEE">
        <w:rPr>
          <w:b w:val="0"/>
          <w:sz w:val="20"/>
          <w:szCs w:val="20"/>
        </w:rPr>
        <w:t>It summarises the v</w:t>
      </w:r>
      <w:r w:rsidR="00F31E66" w:rsidRPr="00D25BEE">
        <w:rPr>
          <w:b w:val="0"/>
          <w:sz w:val="20"/>
          <w:szCs w:val="20"/>
        </w:rPr>
        <w:t xml:space="preserve">arious activities </w:t>
      </w:r>
      <w:r w:rsidR="008560B9" w:rsidRPr="00D25BEE">
        <w:rPr>
          <w:b w:val="0"/>
          <w:sz w:val="20"/>
          <w:szCs w:val="20"/>
        </w:rPr>
        <w:t xml:space="preserve">which </w:t>
      </w:r>
      <w:r w:rsidR="00F31E66" w:rsidRPr="00D25BEE">
        <w:rPr>
          <w:b w:val="0"/>
          <w:sz w:val="20"/>
          <w:szCs w:val="20"/>
        </w:rPr>
        <w:t>were undertaken</w:t>
      </w:r>
      <w:r w:rsidR="008560B9" w:rsidRPr="00D25BEE">
        <w:rPr>
          <w:b w:val="0"/>
          <w:sz w:val="20"/>
          <w:szCs w:val="20"/>
        </w:rPr>
        <w:t xml:space="preserve"> to improve smallholde</w:t>
      </w:r>
      <w:r w:rsidR="008577E9" w:rsidRPr="00D25BEE">
        <w:rPr>
          <w:b w:val="0"/>
          <w:sz w:val="20"/>
          <w:szCs w:val="20"/>
        </w:rPr>
        <w:t xml:space="preserve">r farmers’ access to credit. Main activities undertaken </w:t>
      </w:r>
      <w:r w:rsidR="00DF1C16" w:rsidRPr="00D25BEE">
        <w:rPr>
          <w:b w:val="0"/>
          <w:sz w:val="20"/>
          <w:szCs w:val="20"/>
        </w:rPr>
        <w:t>includ</w:t>
      </w:r>
      <w:r w:rsidR="008560B9" w:rsidRPr="00D25BEE">
        <w:rPr>
          <w:b w:val="0"/>
          <w:sz w:val="20"/>
          <w:szCs w:val="20"/>
        </w:rPr>
        <w:t>ed</w:t>
      </w:r>
      <w:r w:rsidR="00AB6B74" w:rsidRPr="00D25BEE">
        <w:rPr>
          <w:b w:val="0"/>
          <w:sz w:val="20"/>
          <w:szCs w:val="20"/>
        </w:rPr>
        <w:t xml:space="preserve"> </w:t>
      </w:r>
      <w:r w:rsidR="00130540" w:rsidRPr="00D25BEE">
        <w:rPr>
          <w:b w:val="0"/>
          <w:sz w:val="20"/>
          <w:szCs w:val="20"/>
        </w:rPr>
        <w:t>an over</w:t>
      </w:r>
      <w:r w:rsidR="00DF1C16" w:rsidRPr="00D25BEE">
        <w:rPr>
          <w:b w:val="0"/>
          <w:sz w:val="20"/>
          <w:szCs w:val="20"/>
        </w:rPr>
        <w:t>view of the financial system and microcredit schemes in PNG; personal interviews of microcredit providers; profiling and needs assessment of farmers’ groups; linking farmers’ groups to rural microcredit providers; providing financial literacy training to farmers’ groups; and finally assess</w:t>
      </w:r>
      <w:r w:rsidR="008560B9" w:rsidRPr="00D25BEE">
        <w:rPr>
          <w:b w:val="0"/>
          <w:sz w:val="20"/>
          <w:szCs w:val="20"/>
        </w:rPr>
        <w:t>ing impact</w:t>
      </w:r>
      <w:r w:rsidR="00DF1C16" w:rsidRPr="00D25BEE">
        <w:rPr>
          <w:b w:val="0"/>
          <w:sz w:val="20"/>
          <w:szCs w:val="20"/>
        </w:rPr>
        <w:t xml:space="preserve">. </w:t>
      </w:r>
    </w:p>
    <w:p w:rsidR="00130540" w:rsidRPr="00D25BEE" w:rsidRDefault="00130540" w:rsidP="00D25BEE">
      <w:pPr>
        <w:spacing w:before="120" w:after="0" w:line="240" w:lineRule="auto"/>
        <w:rPr>
          <w:b w:val="0"/>
          <w:sz w:val="20"/>
          <w:szCs w:val="20"/>
        </w:rPr>
      </w:pPr>
      <w:r w:rsidRPr="00D25BEE">
        <w:rPr>
          <w:b w:val="0"/>
          <w:sz w:val="20"/>
          <w:szCs w:val="20"/>
        </w:rPr>
        <w:t>Our main conclusion is that improving access to credit has the potential to improve smallholder farmers’ income substantially. However, appropriate measures</w:t>
      </w:r>
      <w:r w:rsidR="00BA7B71" w:rsidRPr="00D25BEE">
        <w:rPr>
          <w:b w:val="0"/>
          <w:sz w:val="20"/>
          <w:szCs w:val="20"/>
        </w:rPr>
        <w:t>,</w:t>
      </w:r>
      <w:r w:rsidRPr="00D25BEE">
        <w:rPr>
          <w:b w:val="0"/>
          <w:sz w:val="20"/>
          <w:szCs w:val="20"/>
        </w:rPr>
        <w:t xml:space="preserve"> safeguards and support services must be put in place to ensure that the microcredit schemes are sustainable and the benefits are shared equitably among group members and within households. In particular, there must be honesty, transparency,</w:t>
      </w:r>
      <w:r w:rsidR="00AB6B74" w:rsidRPr="00D25BEE">
        <w:rPr>
          <w:b w:val="0"/>
          <w:sz w:val="20"/>
          <w:szCs w:val="20"/>
        </w:rPr>
        <w:t xml:space="preserve"> </w:t>
      </w:r>
      <w:r w:rsidRPr="00D25BEE">
        <w:rPr>
          <w:b w:val="0"/>
          <w:sz w:val="20"/>
          <w:szCs w:val="20"/>
        </w:rPr>
        <w:t xml:space="preserve">and good governance when dealing with information-poor, and often illiterate, farmers. </w:t>
      </w:r>
    </w:p>
    <w:p w:rsidR="0040352B" w:rsidRPr="00D25BEE" w:rsidRDefault="00AD2023" w:rsidP="00D25BEE">
      <w:pPr>
        <w:spacing w:before="120" w:after="0" w:line="240" w:lineRule="auto"/>
        <w:rPr>
          <w:b w:val="0"/>
          <w:sz w:val="20"/>
          <w:szCs w:val="20"/>
        </w:rPr>
      </w:pPr>
      <w:r w:rsidRPr="00D25BEE">
        <w:rPr>
          <w:b w:val="0"/>
          <w:sz w:val="20"/>
          <w:szCs w:val="20"/>
        </w:rPr>
        <w:t>T</w:t>
      </w:r>
      <w:r w:rsidR="008577E9" w:rsidRPr="00D25BEE">
        <w:rPr>
          <w:b w:val="0"/>
          <w:sz w:val="20"/>
          <w:szCs w:val="20"/>
        </w:rPr>
        <w:t xml:space="preserve">he sustainability of the NDB microfinance loan program </w:t>
      </w:r>
      <w:r w:rsidRPr="00D25BEE">
        <w:rPr>
          <w:b w:val="0"/>
          <w:sz w:val="20"/>
          <w:szCs w:val="20"/>
        </w:rPr>
        <w:t>was</w:t>
      </w:r>
      <w:r w:rsidR="008577E9" w:rsidRPr="00D25BEE">
        <w:rPr>
          <w:b w:val="0"/>
          <w:sz w:val="20"/>
          <w:szCs w:val="20"/>
        </w:rPr>
        <w:t xml:space="preserve"> in doubt</w:t>
      </w:r>
      <w:r w:rsidRPr="00D25BEE">
        <w:rPr>
          <w:b w:val="0"/>
          <w:sz w:val="20"/>
          <w:szCs w:val="20"/>
        </w:rPr>
        <w:t xml:space="preserve"> for two main reasons</w:t>
      </w:r>
      <w:r w:rsidR="008577E9" w:rsidRPr="00D25BEE">
        <w:rPr>
          <w:b w:val="0"/>
          <w:sz w:val="20"/>
          <w:szCs w:val="20"/>
        </w:rPr>
        <w:t>.</w:t>
      </w:r>
      <w:r w:rsidR="00AB6B74" w:rsidRPr="00D25BEE">
        <w:rPr>
          <w:b w:val="0"/>
          <w:sz w:val="20"/>
          <w:szCs w:val="20"/>
        </w:rPr>
        <w:t xml:space="preserve"> </w:t>
      </w:r>
      <w:r w:rsidR="00273FAF" w:rsidRPr="00D25BEE">
        <w:rPr>
          <w:b w:val="0"/>
          <w:sz w:val="20"/>
          <w:szCs w:val="20"/>
        </w:rPr>
        <w:t xml:space="preserve">First, </w:t>
      </w:r>
      <w:r w:rsidR="008E3B94" w:rsidRPr="00D25BEE">
        <w:rPr>
          <w:b w:val="0"/>
          <w:sz w:val="20"/>
          <w:szCs w:val="20"/>
        </w:rPr>
        <w:t xml:space="preserve">the </w:t>
      </w:r>
      <w:r w:rsidR="00273FAF" w:rsidRPr="00D25BEE">
        <w:rPr>
          <w:b w:val="0"/>
          <w:sz w:val="20"/>
          <w:szCs w:val="20"/>
        </w:rPr>
        <w:t>NDB’s microfinance scheme</w:t>
      </w:r>
      <w:r w:rsidR="008577E9" w:rsidRPr="00D25BEE">
        <w:rPr>
          <w:b w:val="0"/>
          <w:sz w:val="20"/>
          <w:szCs w:val="20"/>
        </w:rPr>
        <w:t xml:space="preserve"> ha</w:t>
      </w:r>
      <w:r w:rsidRPr="00D25BEE">
        <w:rPr>
          <w:b w:val="0"/>
          <w:sz w:val="20"/>
          <w:szCs w:val="20"/>
        </w:rPr>
        <w:t>d</w:t>
      </w:r>
      <w:r w:rsidR="008577E9" w:rsidRPr="00D25BEE">
        <w:rPr>
          <w:b w:val="0"/>
          <w:sz w:val="20"/>
          <w:szCs w:val="20"/>
        </w:rPr>
        <w:t xml:space="preserve"> some design flaws </w:t>
      </w:r>
      <w:r w:rsidRPr="00D25BEE">
        <w:rPr>
          <w:b w:val="0"/>
          <w:sz w:val="20"/>
          <w:szCs w:val="20"/>
        </w:rPr>
        <w:t>even though it was based on the Grameen Bank approach</w:t>
      </w:r>
      <w:r w:rsidR="00C77B13" w:rsidRPr="00D25BEE">
        <w:rPr>
          <w:b w:val="0"/>
          <w:sz w:val="20"/>
          <w:szCs w:val="20"/>
        </w:rPr>
        <w:t>:</w:t>
      </w:r>
      <w:r w:rsidR="00AB6B74" w:rsidRPr="00D25BEE">
        <w:rPr>
          <w:b w:val="0"/>
          <w:sz w:val="20"/>
          <w:szCs w:val="20"/>
        </w:rPr>
        <w:t xml:space="preserve"> </w:t>
      </w:r>
      <w:r w:rsidR="00C77B13" w:rsidRPr="00D25BEE">
        <w:rPr>
          <w:b w:val="0"/>
          <w:sz w:val="20"/>
          <w:szCs w:val="20"/>
        </w:rPr>
        <w:t xml:space="preserve">it </w:t>
      </w:r>
      <w:r w:rsidR="008E3B94" w:rsidRPr="00D25BEE">
        <w:rPr>
          <w:b w:val="0"/>
          <w:sz w:val="20"/>
          <w:szCs w:val="20"/>
        </w:rPr>
        <w:t>ha</w:t>
      </w:r>
      <w:r w:rsidRPr="00D25BEE">
        <w:rPr>
          <w:b w:val="0"/>
          <w:sz w:val="20"/>
          <w:szCs w:val="20"/>
        </w:rPr>
        <w:t>d</w:t>
      </w:r>
      <w:r w:rsidR="008E3B94" w:rsidRPr="00D25BEE">
        <w:rPr>
          <w:b w:val="0"/>
          <w:sz w:val="20"/>
          <w:szCs w:val="20"/>
        </w:rPr>
        <w:t xml:space="preserve"> not been implemented appropriately </w:t>
      </w:r>
      <w:r w:rsidRPr="00D25BEE">
        <w:rPr>
          <w:b w:val="0"/>
          <w:sz w:val="20"/>
          <w:szCs w:val="20"/>
        </w:rPr>
        <w:t xml:space="preserve">on the ground </w:t>
      </w:r>
      <w:r w:rsidR="008E3B94" w:rsidRPr="00D25BEE">
        <w:rPr>
          <w:b w:val="0"/>
          <w:sz w:val="20"/>
          <w:szCs w:val="20"/>
        </w:rPr>
        <w:t xml:space="preserve">according to prescribed rules </w:t>
      </w:r>
      <w:r w:rsidRPr="00D25BEE">
        <w:rPr>
          <w:b w:val="0"/>
          <w:sz w:val="20"/>
          <w:szCs w:val="20"/>
        </w:rPr>
        <w:t>or local culture.</w:t>
      </w:r>
      <w:r w:rsidR="00AB6B74" w:rsidRPr="00D25BEE">
        <w:rPr>
          <w:b w:val="0"/>
          <w:sz w:val="20"/>
          <w:szCs w:val="20"/>
        </w:rPr>
        <w:t xml:space="preserve"> </w:t>
      </w:r>
      <w:r w:rsidR="008577E9" w:rsidRPr="00D25BEE">
        <w:rPr>
          <w:b w:val="0"/>
          <w:sz w:val="20"/>
          <w:szCs w:val="20"/>
        </w:rPr>
        <w:t xml:space="preserve">In particular, </w:t>
      </w:r>
      <w:r w:rsidR="002A671C" w:rsidRPr="00D25BEE">
        <w:rPr>
          <w:b w:val="0"/>
          <w:sz w:val="20"/>
          <w:szCs w:val="20"/>
        </w:rPr>
        <w:t xml:space="preserve">by ignoring financial literacy as one of the key elements for participation </w:t>
      </w:r>
      <w:r w:rsidR="008577E9" w:rsidRPr="00D25BEE">
        <w:rPr>
          <w:b w:val="0"/>
          <w:sz w:val="20"/>
          <w:szCs w:val="20"/>
        </w:rPr>
        <w:t xml:space="preserve">more emphasis </w:t>
      </w:r>
      <w:r w:rsidRPr="00D25BEE">
        <w:rPr>
          <w:b w:val="0"/>
          <w:sz w:val="20"/>
          <w:szCs w:val="20"/>
        </w:rPr>
        <w:t xml:space="preserve">was placed on granting loans </w:t>
      </w:r>
      <w:r w:rsidR="008577E9" w:rsidRPr="00D25BEE">
        <w:rPr>
          <w:b w:val="0"/>
          <w:sz w:val="20"/>
          <w:szCs w:val="20"/>
        </w:rPr>
        <w:t>than</w:t>
      </w:r>
      <w:r w:rsidR="00AB6B74" w:rsidRPr="00D25BEE">
        <w:rPr>
          <w:b w:val="0"/>
          <w:sz w:val="20"/>
          <w:szCs w:val="20"/>
        </w:rPr>
        <w:t xml:space="preserve"> </w:t>
      </w:r>
      <w:r w:rsidRPr="00D25BEE">
        <w:rPr>
          <w:b w:val="0"/>
          <w:sz w:val="20"/>
          <w:szCs w:val="20"/>
        </w:rPr>
        <w:t xml:space="preserve">ensuring loan repayment and hence the long term viability of the scheme. </w:t>
      </w:r>
      <w:r w:rsidR="002A671C" w:rsidRPr="00D25BEE">
        <w:rPr>
          <w:b w:val="0"/>
          <w:sz w:val="20"/>
          <w:szCs w:val="20"/>
        </w:rPr>
        <w:t xml:space="preserve">This is because without </w:t>
      </w:r>
      <w:r w:rsidR="00446ED3" w:rsidRPr="00D25BEE">
        <w:rPr>
          <w:b w:val="0"/>
          <w:sz w:val="20"/>
          <w:szCs w:val="20"/>
        </w:rPr>
        <w:t>adequate training on budgeting a</w:t>
      </w:r>
      <w:r w:rsidR="002A671C" w:rsidRPr="00D25BEE">
        <w:rPr>
          <w:b w:val="0"/>
          <w:sz w:val="20"/>
          <w:szCs w:val="20"/>
        </w:rPr>
        <w:t>nd cash management, not only were</w:t>
      </w:r>
      <w:r w:rsidR="00AB6B74" w:rsidRPr="00D25BEE">
        <w:rPr>
          <w:b w:val="0"/>
          <w:sz w:val="20"/>
          <w:szCs w:val="20"/>
        </w:rPr>
        <w:t xml:space="preserve"> </w:t>
      </w:r>
      <w:r w:rsidR="00501E23" w:rsidRPr="00D25BEE">
        <w:rPr>
          <w:b w:val="0"/>
          <w:sz w:val="20"/>
          <w:szCs w:val="20"/>
        </w:rPr>
        <w:t xml:space="preserve">farmers not fully </w:t>
      </w:r>
      <w:r w:rsidR="00BA7B71" w:rsidRPr="00D25BEE">
        <w:rPr>
          <w:b w:val="0"/>
          <w:sz w:val="20"/>
          <w:szCs w:val="20"/>
        </w:rPr>
        <w:t>made</w:t>
      </w:r>
      <w:r w:rsidR="00501E23" w:rsidRPr="00D25BEE">
        <w:rPr>
          <w:b w:val="0"/>
          <w:sz w:val="20"/>
          <w:szCs w:val="20"/>
        </w:rPr>
        <w:t xml:space="preserve"> aware of </w:t>
      </w:r>
      <w:r w:rsidR="002A671C" w:rsidRPr="00D25BEE">
        <w:rPr>
          <w:b w:val="0"/>
          <w:sz w:val="20"/>
          <w:szCs w:val="20"/>
        </w:rPr>
        <w:t xml:space="preserve">the social and economic </w:t>
      </w:r>
      <w:r w:rsidR="00501E23" w:rsidRPr="00D25BEE">
        <w:rPr>
          <w:b w:val="0"/>
          <w:sz w:val="20"/>
          <w:szCs w:val="20"/>
        </w:rPr>
        <w:t>costs associated with making a loan</w:t>
      </w:r>
      <w:r w:rsidR="00446ED3" w:rsidRPr="00D25BEE">
        <w:rPr>
          <w:b w:val="0"/>
          <w:sz w:val="20"/>
          <w:szCs w:val="20"/>
        </w:rPr>
        <w:t>, but also they d</w:t>
      </w:r>
      <w:r w:rsidR="002A671C" w:rsidRPr="00D25BEE">
        <w:rPr>
          <w:b w:val="0"/>
          <w:sz w:val="20"/>
          <w:szCs w:val="20"/>
        </w:rPr>
        <w:t>id</w:t>
      </w:r>
      <w:r w:rsidR="00446ED3" w:rsidRPr="00D25BEE">
        <w:rPr>
          <w:b w:val="0"/>
          <w:sz w:val="20"/>
          <w:szCs w:val="20"/>
        </w:rPr>
        <w:t xml:space="preserve"> not </w:t>
      </w:r>
      <w:r w:rsidR="00F31E66" w:rsidRPr="00D25BEE">
        <w:rPr>
          <w:b w:val="0"/>
          <w:sz w:val="20"/>
          <w:szCs w:val="20"/>
        </w:rPr>
        <w:t>benefit</w:t>
      </w:r>
      <w:r w:rsidR="00446ED3" w:rsidRPr="00D25BEE">
        <w:rPr>
          <w:b w:val="0"/>
          <w:sz w:val="20"/>
          <w:szCs w:val="20"/>
        </w:rPr>
        <w:t xml:space="preserve"> fully </w:t>
      </w:r>
      <w:r w:rsidR="00F31E66" w:rsidRPr="00D25BEE">
        <w:rPr>
          <w:b w:val="0"/>
          <w:sz w:val="20"/>
          <w:szCs w:val="20"/>
        </w:rPr>
        <w:t xml:space="preserve">from </w:t>
      </w:r>
      <w:r w:rsidR="00446ED3" w:rsidRPr="00D25BEE">
        <w:rPr>
          <w:b w:val="0"/>
          <w:sz w:val="20"/>
          <w:szCs w:val="20"/>
        </w:rPr>
        <w:t xml:space="preserve">the </w:t>
      </w:r>
      <w:r w:rsidR="00D92892" w:rsidRPr="00D25BEE">
        <w:rPr>
          <w:b w:val="0"/>
          <w:sz w:val="20"/>
          <w:szCs w:val="20"/>
        </w:rPr>
        <w:t xml:space="preserve">credit </w:t>
      </w:r>
      <w:r w:rsidR="00446ED3" w:rsidRPr="00D25BEE">
        <w:rPr>
          <w:b w:val="0"/>
          <w:sz w:val="20"/>
          <w:szCs w:val="20"/>
        </w:rPr>
        <w:t xml:space="preserve">scheme as </w:t>
      </w:r>
      <w:r w:rsidR="00D92892" w:rsidRPr="00D25BEE">
        <w:rPr>
          <w:b w:val="0"/>
          <w:sz w:val="20"/>
          <w:szCs w:val="20"/>
        </w:rPr>
        <w:t xml:space="preserve">additional </w:t>
      </w:r>
      <w:r w:rsidR="00F31E66" w:rsidRPr="00D25BEE">
        <w:rPr>
          <w:b w:val="0"/>
          <w:sz w:val="20"/>
          <w:szCs w:val="20"/>
        </w:rPr>
        <w:t xml:space="preserve">income </w:t>
      </w:r>
      <w:r w:rsidR="002A671C" w:rsidRPr="00D25BEE">
        <w:rPr>
          <w:b w:val="0"/>
          <w:sz w:val="20"/>
          <w:szCs w:val="20"/>
        </w:rPr>
        <w:t>derived from the credit wa</w:t>
      </w:r>
      <w:r w:rsidR="00D92892" w:rsidRPr="00D25BEE">
        <w:rPr>
          <w:b w:val="0"/>
          <w:sz w:val="20"/>
          <w:szCs w:val="20"/>
        </w:rPr>
        <w:t xml:space="preserve">s </w:t>
      </w:r>
      <w:r w:rsidR="008577E9" w:rsidRPr="00D25BEE">
        <w:rPr>
          <w:b w:val="0"/>
          <w:sz w:val="20"/>
          <w:szCs w:val="20"/>
        </w:rPr>
        <w:t>n</w:t>
      </w:r>
      <w:r w:rsidR="00D92892" w:rsidRPr="00D25BEE">
        <w:rPr>
          <w:b w:val="0"/>
          <w:sz w:val="20"/>
          <w:szCs w:val="20"/>
        </w:rPr>
        <w:t xml:space="preserve">either saved </w:t>
      </w:r>
      <w:r w:rsidR="00C77B13" w:rsidRPr="00D25BEE">
        <w:rPr>
          <w:b w:val="0"/>
          <w:sz w:val="20"/>
          <w:szCs w:val="20"/>
        </w:rPr>
        <w:t>n</w:t>
      </w:r>
      <w:r w:rsidR="00D92892" w:rsidRPr="00D25BEE">
        <w:rPr>
          <w:b w:val="0"/>
          <w:sz w:val="20"/>
          <w:szCs w:val="20"/>
        </w:rPr>
        <w:t>or</w:t>
      </w:r>
      <w:r w:rsidR="00AB6B74" w:rsidRPr="00D25BEE">
        <w:rPr>
          <w:b w:val="0"/>
          <w:sz w:val="20"/>
          <w:szCs w:val="20"/>
        </w:rPr>
        <w:t xml:space="preserve"> </w:t>
      </w:r>
      <w:r w:rsidR="008577E9" w:rsidRPr="00D25BEE">
        <w:rPr>
          <w:b w:val="0"/>
          <w:sz w:val="20"/>
          <w:szCs w:val="20"/>
        </w:rPr>
        <w:t>invested on productive activities.</w:t>
      </w:r>
      <w:r w:rsidR="00AB6B74" w:rsidRPr="00D25BEE">
        <w:rPr>
          <w:b w:val="0"/>
          <w:sz w:val="20"/>
          <w:szCs w:val="20"/>
        </w:rPr>
        <w:t xml:space="preserve"> </w:t>
      </w:r>
      <w:r w:rsidR="007B219A" w:rsidRPr="00D25BEE">
        <w:rPr>
          <w:b w:val="0"/>
          <w:sz w:val="20"/>
          <w:szCs w:val="20"/>
        </w:rPr>
        <w:t xml:space="preserve">Second, </w:t>
      </w:r>
      <w:r w:rsidR="00CC6D7B" w:rsidRPr="00D25BEE">
        <w:rPr>
          <w:b w:val="0"/>
          <w:sz w:val="20"/>
          <w:szCs w:val="20"/>
        </w:rPr>
        <w:t xml:space="preserve">while most members </w:t>
      </w:r>
      <w:r w:rsidR="00B95943" w:rsidRPr="00D25BEE">
        <w:rPr>
          <w:b w:val="0"/>
          <w:sz w:val="20"/>
          <w:szCs w:val="20"/>
        </w:rPr>
        <w:t xml:space="preserve">needed </w:t>
      </w:r>
      <w:r w:rsidR="00CC6D7B" w:rsidRPr="00D25BEE">
        <w:rPr>
          <w:b w:val="0"/>
          <w:sz w:val="20"/>
          <w:szCs w:val="20"/>
        </w:rPr>
        <w:t>the first loan</w:t>
      </w:r>
      <w:r w:rsidR="00B95943" w:rsidRPr="00D25BEE">
        <w:rPr>
          <w:b w:val="0"/>
          <w:sz w:val="20"/>
          <w:szCs w:val="20"/>
        </w:rPr>
        <w:t xml:space="preserve"> to kick start their income generating activities</w:t>
      </w:r>
      <w:r w:rsidR="00CC6D7B" w:rsidRPr="00D25BEE">
        <w:rPr>
          <w:b w:val="0"/>
          <w:sz w:val="20"/>
          <w:szCs w:val="20"/>
        </w:rPr>
        <w:t xml:space="preserve">, </w:t>
      </w:r>
      <w:r w:rsidR="00B95943" w:rsidRPr="00D25BEE">
        <w:rPr>
          <w:b w:val="0"/>
          <w:sz w:val="20"/>
          <w:szCs w:val="20"/>
        </w:rPr>
        <w:t>they did not need a second lo</w:t>
      </w:r>
      <w:r w:rsidR="00BA7B71" w:rsidRPr="00D25BEE">
        <w:rPr>
          <w:b w:val="0"/>
          <w:sz w:val="20"/>
          <w:szCs w:val="20"/>
        </w:rPr>
        <w:t>an, at least not right away. S</w:t>
      </w:r>
      <w:r w:rsidR="00C27310" w:rsidRPr="00D25BEE">
        <w:rPr>
          <w:b w:val="0"/>
          <w:sz w:val="20"/>
          <w:szCs w:val="20"/>
        </w:rPr>
        <w:t>ome</w:t>
      </w:r>
      <w:r w:rsidR="00AB6B74" w:rsidRPr="00D25BEE">
        <w:rPr>
          <w:b w:val="0"/>
          <w:sz w:val="20"/>
          <w:szCs w:val="20"/>
        </w:rPr>
        <w:t xml:space="preserve"> </w:t>
      </w:r>
      <w:r w:rsidR="00B95943" w:rsidRPr="00D25BEE">
        <w:rPr>
          <w:b w:val="0"/>
          <w:sz w:val="20"/>
          <w:szCs w:val="20"/>
        </w:rPr>
        <w:t>farmers</w:t>
      </w:r>
      <w:r w:rsidR="00BA7B71" w:rsidRPr="00D25BEE">
        <w:rPr>
          <w:b w:val="0"/>
          <w:sz w:val="20"/>
          <w:szCs w:val="20"/>
        </w:rPr>
        <w:t>, however,</w:t>
      </w:r>
      <w:r w:rsidR="00B95943" w:rsidRPr="00D25BEE">
        <w:rPr>
          <w:b w:val="0"/>
          <w:sz w:val="20"/>
          <w:szCs w:val="20"/>
        </w:rPr>
        <w:t xml:space="preserve"> had been encouraged or </w:t>
      </w:r>
      <w:r w:rsidR="00C27310" w:rsidRPr="00D25BEE">
        <w:rPr>
          <w:b w:val="0"/>
          <w:sz w:val="20"/>
          <w:szCs w:val="20"/>
        </w:rPr>
        <w:t xml:space="preserve">pressured to borrow again </w:t>
      </w:r>
      <w:r w:rsidR="00B95943" w:rsidRPr="00D25BEE">
        <w:rPr>
          <w:b w:val="0"/>
          <w:sz w:val="20"/>
          <w:szCs w:val="20"/>
        </w:rPr>
        <w:t xml:space="preserve">soon afterwards </w:t>
      </w:r>
      <w:r w:rsidR="00C27310" w:rsidRPr="00D25BEE">
        <w:rPr>
          <w:b w:val="0"/>
          <w:sz w:val="20"/>
          <w:szCs w:val="20"/>
        </w:rPr>
        <w:t xml:space="preserve">and in a </w:t>
      </w:r>
      <w:r w:rsidR="00B95943" w:rsidRPr="00D25BEE">
        <w:rPr>
          <w:b w:val="0"/>
          <w:sz w:val="20"/>
          <w:szCs w:val="20"/>
        </w:rPr>
        <w:t xml:space="preserve">substantially </w:t>
      </w:r>
      <w:r w:rsidR="00C27310" w:rsidRPr="00D25BEE">
        <w:rPr>
          <w:b w:val="0"/>
          <w:sz w:val="20"/>
          <w:szCs w:val="20"/>
        </w:rPr>
        <w:t xml:space="preserve">larger amount. </w:t>
      </w:r>
      <w:r w:rsidR="00B95943" w:rsidRPr="00D25BEE">
        <w:rPr>
          <w:b w:val="0"/>
          <w:sz w:val="20"/>
          <w:szCs w:val="20"/>
        </w:rPr>
        <w:t xml:space="preserve">When this </w:t>
      </w:r>
      <w:r w:rsidR="00CC6D7B" w:rsidRPr="00D25BEE">
        <w:rPr>
          <w:b w:val="0"/>
          <w:sz w:val="20"/>
          <w:szCs w:val="20"/>
        </w:rPr>
        <w:t xml:space="preserve">happened, </w:t>
      </w:r>
      <w:r w:rsidR="007B219A" w:rsidRPr="00D25BEE">
        <w:rPr>
          <w:b w:val="0"/>
          <w:sz w:val="20"/>
          <w:szCs w:val="20"/>
        </w:rPr>
        <w:t xml:space="preserve">adverse selection and </w:t>
      </w:r>
      <w:r w:rsidR="00E726DF" w:rsidRPr="00D25BEE">
        <w:rPr>
          <w:b w:val="0"/>
          <w:sz w:val="20"/>
          <w:szCs w:val="20"/>
        </w:rPr>
        <w:t>moral hazard problems re-surfaced</w:t>
      </w:r>
      <w:r w:rsidR="00BA7B71" w:rsidRPr="00D25BEE">
        <w:rPr>
          <w:b w:val="0"/>
          <w:sz w:val="20"/>
          <w:szCs w:val="20"/>
        </w:rPr>
        <w:t>,</w:t>
      </w:r>
      <w:r w:rsidR="00E726DF" w:rsidRPr="00D25BEE">
        <w:rPr>
          <w:b w:val="0"/>
          <w:sz w:val="20"/>
          <w:szCs w:val="20"/>
        </w:rPr>
        <w:t xml:space="preserve"> the group lending mechanism br</w:t>
      </w:r>
      <w:r w:rsidR="008A4065" w:rsidRPr="00D25BEE">
        <w:rPr>
          <w:b w:val="0"/>
          <w:sz w:val="20"/>
          <w:szCs w:val="20"/>
        </w:rPr>
        <w:t>oke</w:t>
      </w:r>
      <w:r w:rsidR="00E726DF" w:rsidRPr="00D25BEE">
        <w:rPr>
          <w:b w:val="0"/>
          <w:sz w:val="20"/>
          <w:szCs w:val="20"/>
        </w:rPr>
        <w:t xml:space="preserve"> down</w:t>
      </w:r>
      <w:r w:rsidR="00BA7B71" w:rsidRPr="00D25BEE">
        <w:rPr>
          <w:b w:val="0"/>
          <w:sz w:val="20"/>
          <w:szCs w:val="20"/>
        </w:rPr>
        <w:t>,</w:t>
      </w:r>
      <w:r w:rsidR="00E726DF" w:rsidRPr="00D25BEE">
        <w:rPr>
          <w:b w:val="0"/>
          <w:sz w:val="20"/>
          <w:szCs w:val="20"/>
        </w:rPr>
        <w:t xml:space="preserve"> and </w:t>
      </w:r>
      <w:r w:rsidR="00B95943" w:rsidRPr="00D25BEE">
        <w:rPr>
          <w:b w:val="0"/>
          <w:sz w:val="20"/>
          <w:szCs w:val="20"/>
        </w:rPr>
        <w:t>the</w:t>
      </w:r>
      <w:r w:rsidR="00AB6B74" w:rsidRPr="00D25BEE">
        <w:rPr>
          <w:b w:val="0"/>
          <w:sz w:val="20"/>
          <w:szCs w:val="20"/>
        </w:rPr>
        <w:t xml:space="preserve"> </w:t>
      </w:r>
      <w:r w:rsidR="00C27310" w:rsidRPr="00D25BEE">
        <w:rPr>
          <w:b w:val="0"/>
          <w:sz w:val="20"/>
          <w:szCs w:val="20"/>
        </w:rPr>
        <w:t>probability of default</w:t>
      </w:r>
      <w:r w:rsidR="00AB6B74" w:rsidRPr="00D25BEE">
        <w:rPr>
          <w:b w:val="0"/>
          <w:sz w:val="20"/>
          <w:szCs w:val="20"/>
        </w:rPr>
        <w:t xml:space="preserve"> </w:t>
      </w:r>
      <w:r w:rsidR="00B95943" w:rsidRPr="00D25BEE">
        <w:rPr>
          <w:b w:val="0"/>
          <w:sz w:val="20"/>
          <w:szCs w:val="20"/>
        </w:rPr>
        <w:t>increase</w:t>
      </w:r>
      <w:r w:rsidR="007B219A" w:rsidRPr="00D25BEE">
        <w:rPr>
          <w:b w:val="0"/>
          <w:sz w:val="20"/>
          <w:szCs w:val="20"/>
        </w:rPr>
        <w:t>d</w:t>
      </w:r>
      <w:r w:rsidR="00AB6B74" w:rsidRPr="00D25BEE">
        <w:rPr>
          <w:b w:val="0"/>
          <w:sz w:val="20"/>
          <w:szCs w:val="20"/>
        </w:rPr>
        <w:t xml:space="preserve"> </w:t>
      </w:r>
      <w:r w:rsidR="00C27310" w:rsidRPr="00D25BEE">
        <w:rPr>
          <w:b w:val="0"/>
          <w:sz w:val="20"/>
          <w:szCs w:val="20"/>
        </w:rPr>
        <w:t xml:space="preserve">due </w:t>
      </w:r>
      <w:r w:rsidR="00CC6D7B" w:rsidRPr="00D25BEE">
        <w:rPr>
          <w:b w:val="0"/>
          <w:sz w:val="20"/>
          <w:szCs w:val="20"/>
        </w:rPr>
        <w:t xml:space="preserve">in part </w:t>
      </w:r>
      <w:r w:rsidR="00C27310" w:rsidRPr="00D25BEE">
        <w:rPr>
          <w:b w:val="0"/>
          <w:sz w:val="20"/>
          <w:szCs w:val="20"/>
        </w:rPr>
        <w:t xml:space="preserve">to </w:t>
      </w:r>
      <w:r w:rsidR="00CC6D7B" w:rsidRPr="00D25BEE">
        <w:rPr>
          <w:b w:val="0"/>
          <w:sz w:val="20"/>
          <w:szCs w:val="20"/>
        </w:rPr>
        <w:t xml:space="preserve">the </w:t>
      </w:r>
      <w:r w:rsidR="00C27310" w:rsidRPr="00D25BEE">
        <w:rPr>
          <w:b w:val="0"/>
          <w:sz w:val="20"/>
          <w:szCs w:val="20"/>
        </w:rPr>
        <w:t xml:space="preserve">inability to repay </w:t>
      </w:r>
      <w:r w:rsidR="00B95943" w:rsidRPr="00D25BEE">
        <w:rPr>
          <w:b w:val="0"/>
          <w:sz w:val="20"/>
          <w:szCs w:val="20"/>
        </w:rPr>
        <w:t xml:space="preserve">by some </w:t>
      </w:r>
      <w:r w:rsidR="00C27310" w:rsidRPr="00D25BEE">
        <w:rPr>
          <w:b w:val="0"/>
          <w:sz w:val="20"/>
          <w:szCs w:val="20"/>
        </w:rPr>
        <w:t xml:space="preserve">and </w:t>
      </w:r>
      <w:r w:rsidR="00CC6D7B" w:rsidRPr="00D25BEE">
        <w:rPr>
          <w:b w:val="0"/>
          <w:sz w:val="20"/>
          <w:szCs w:val="20"/>
        </w:rPr>
        <w:t xml:space="preserve">in part </w:t>
      </w:r>
      <w:r w:rsidR="00B95943" w:rsidRPr="00D25BEE">
        <w:rPr>
          <w:b w:val="0"/>
          <w:sz w:val="20"/>
          <w:szCs w:val="20"/>
        </w:rPr>
        <w:t xml:space="preserve">to </w:t>
      </w:r>
      <w:r w:rsidR="00CC6D7B" w:rsidRPr="00D25BEE">
        <w:rPr>
          <w:b w:val="0"/>
          <w:sz w:val="20"/>
          <w:szCs w:val="20"/>
        </w:rPr>
        <w:t xml:space="preserve">the </w:t>
      </w:r>
      <w:r w:rsidR="00C27310" w:rsidRPr="00D25BEE">
        <w:rPr>
          <w:b w:val="0"/>
          <w:sz w:val="20"/>
          <w:szCs w:val="20"/>
        </w:rPr>
        <w:t>unwillingness to repay</w:t>
      </w:r>
      <w:r w:rsidR="00B95943" w:rsidRPr="00D25BEE">
        <w:rPr>
          <w:b w:val="0"/>
          <w:sz w:val="20"/>
          <w:szCs w:val="20"/>
        </w:rPr>
        <w:t xml:space="preserve"> by others</w:t>
      </w:r>
      <w:r w:rsidR="00C27310" w:rsidRPr="00D25BEE">
        <w:rPr>
          <w:b w:val="0"/>
          <w:sz w:val="20"/>
          <w:szCs w:val="20"/>
        </w:rPr>
        <w:t>.</w:t>
      </w:r>
    </w:p>
    <w:p w:rsidR="00CC6D7B" w:rsidRPr="00D25BEE" w:rsidRDefault="00B95943" w:rsidP="00D25BEE">
      <w:pPr>
        <w:spacing w:before="120" w:after="0" w:line="240" w:lineRule="auto"/>
        <w:rPr>
          <w:b w:val="0"/>
          <w:sz w:val="20"/>
          <w:szCs w:val="20"/>
        </w:rPr>
      </w:pPr>
      <w:r w:rsidRPr="00D25BEE">
        <w:rPr>
          <w:b w:val="0"/>
          <w:sz w:val="20"/>
          <w:szCs w:val="20"/>
        </w:rPr>
        <w:t xml:space="preserve">Many microcredit schemes have failed </w:t>
      </w:r>
      <w:r w:rsidR="0040352B" w:rsidRPr="00D25BEE">
        <w:rPr>
          <w:b w:val="0"/>
          <w:sz w:val="20"/>
          <w:szCs w:val="20"/>
        </w:rPr>
        <w:t xml:space="preserve">in the past because of </w:t>
      </w:r>
      <w:r w:rsidR="00BA7B71" w:rsidRPr="00D25BEE">
        <w:rPr>
          <w:b w:val="0"/>
          <w:sz w:val="20"/>
          <w:szCs w:val="20"/>
        </w:rPr>
        <w:t>inadequate</w:t>
      </w:r>
      <w:r w:rsidR="00E726DF" w:rsidRPr="00D25BEE">
        <w:rPr>
          <w:b w:val="0"/>
          <w:sz w:val="20"/>
          <w:szCs w:val="20"/>
        </w:rPr>
        <w:t xml:space="preserve"> internal and external monitoring and evaluation</w:t>
      </w:r>
      <w:r w:rsidR="00BA7B71" w:rsidRPr="00D25BEE">
        <w:rPr>
          <w:b w:val="0"/>
          <w:sz w:val="20"/>
          <w:szCs w:val="20"/>
        </w:rPr>
        <w:t xml:space="preserve"> methods,</w:t>
      </w:r>
      <w:r w:rsidR="00E726DF" w:rsidRPr="00D25BEE">
        <w:rPr>
          <w:b w:val="0"/>
          <w:sz w:val="20"/>
          <w:szCs w:val="20"/>
        </w:rPr>
        <w:t xml:space="preserve"> lack of capacity and experience of financial intermediaries in financial intermediation, near absence of provision of management training, neglect of savings facilities,</w:t>
      </w:r>
      <w:r w:rsidR="00AB6B74" w:rsidRPr="00D25BEE">
        <w:rPr>
          <w:b w:val="0"/>
          <w:sz w:val="20"/>
          <w:szCs w:val="20"/>
        </w:rPr>
        <w:t xml:space="preserve"> </w:t>
      </w:r>
      <w:r w:rsidR="00BA7B71" w:rsidRPr="00D25BEE">
        <w:rPr>
          <w:b w:val="0"/>
          <w:sz w:val="20"/>
          <w:szCs w:val="20"/>
        </w:rPr>
        <w:t xml:space="preserve">an </w:t>
      </w:r>
      <w:r w:rsidR="00E726DF" w:rsidRPr="00D25BEE">
        <w:rPr>
          <w:b w:val="0"/>
          <w:sz w:val="20"/>
          <w:szCs w:val="20"/>
        </w:rPr>
        <w:t xml:space="preserve">embedded handouts mentality, and rapid expansion without proper planning. It seems that </w:t>
      </w:r>
      <w:r w:rsidR="00BA7B71" w:rsidRPr="00D25BEE">
        <w:rPr>
          <w:b w:val="0"/>
          <w:sz w:val="20"/>
          <w:szCs w:val="20"/>
        </w:rPr>
        <w:t xml:space="preserve">few </w:t>
      </w:r>
      <w:r w:rsidR="00E726DF" w:rsidRPr="00D25BEE">
        <w:rPr>
          <w:b w:val="0"/>
          <w:sz w:val="20"/>
          <w:szCs w:val="20"/>
        </w:rPr>
        <w:t>lessons have been learned.</w:t>
      </w:r>
    </w:p>
    <w:p w:rsidR="00C27310" w:rsidRPr="00D25BEE" w:rsidRDefault="004916B7" w:rsidP="00D25BEE">
      <w:pPr>
        <w:spacing w:before="120" w:after="0" w:line="240" w:lineRule="auto"/>
        <w:rPr>
          <w:b w:val="0"/>
          <w:sz w:val="20"/>
          <w:szCs w:val="20"/>
        </w:rPr>
      </w:pPr>
      <w:r w:rsidRPr="00D25BEE">
        <w:rPr>
          <w:b w:val="0"/>
          <w:sz w:val="20"/>
          <w:szCs w:val="20"/>
        </w:rPr>
        <w:t xml:space="preserve">One key recommendation is to provide </w:t>
      </w:r>
      <w:r w:rsidR="00171FFB" w:rsidRPr="00D25BEE">
        <w:rPr>
          <w:b w:val="0"/>
          <w:sz w:val="20"/>
          <w:szCs w:val="20"/>
        </w:rPr>
        <w:t xml:space="preserve">financial literacy training to all participating farmers and </w:t>
      </w:r>
      <w:r w:rsidRPr="00D25BEE">
        <w:rPr>
          <w:b w:val="0"/>
          <w:sz w:val="20"/>
          <w:szCs w:val="20"/>
        </w:rPr>
        <w:t>business</w:t>
      </w:r>
      <w:r w:rsidR="00C77B13" w:rsidRPr="00D25BEE">
        <w:rPr>
          <w:b w:val="0"/>
          <w:sz w:val="20"/>
          <w:szCs w:val="20"/>
        </w:rPr>
        <w:t>es</w:t>
      </w:r>
      <w:r w:rsidRPr="00D25BEE">
        <w:rPr>
          <w:b w:val="0"/>
          <w:sz w:val="20"/>
          <w:szCs w:val="20"/>
        </w:rPr>
        <w:t xml:space="preserve"> and financial management </w:t>
      </w:r>
      <w:r w:rsidR="00BA7B71" w:rsidRPr="00D25BEE">
        <w:rPr>
          <w:b w:val="0"/>
          <w:sz w:val="20"/>
          <w:szCs w:val="20"/>
        </w:rPr>
        <w:t xml:space="preserve">training </w:t>
      </w:r>
      <w:r w:rsidRPr="00D25BEE">
        <w:rPr>
          <w:b w:val="0"/>
          <w:sz w:val="20"/>
          <w:szCs w:val="20"/>
        </w:rPr>
        <w:t xml:space="preserve">to </w:t>
      </w:r>
      <w:r w:rsidR="00171FFB" w:rsidRPr="00D25BEE">
        <w:rPr>
          <w:b w:val="0"/>
          <w:sz w:val="20"/>
          <w:szCs w:val="20"/>
        </w:rPr>
        <w:t xml:space="preserve">their </w:t>
      </w:r>
      <w:r w:rsidR="00E67A47" w:rsidRPr="00D25BEE">
        <w:rPr>
          <w:b w:val="0"/>
          <w:sz w:val="20"/>
          <w:szCs w:val="20"/>
        </w:rPr>
        <w:t>group leaders</w:t>
      </w:r>
      <w:r w:rsidR="00171FFB" w:rsidRPr="00D25BEE">
        <w:rPr>
          <w:b w:val="0"/>
          <w:sz w:val="20"/>
          <w:szCs w:val="20"/>
        </w:rPr>
        <w:t xml:space="preserve"> so that </w:t>
      </w:r>
      <w:r w:rsidRPr="00D25BEE">
        <w:rPr>
          <w:b w:val="0"/>
          <w:sz w:val="20"/>
          <w:szCs w:val="20"/>
        </w:rPr>
        <w:t xml:space="preserve">costs and </w:t>
      </w:r>
      <w:r w:rsidR="00224717" w:rsidRPr="00D25BEE">
        <w:rPr>
          <w:b w:val="0"/>
          <w:sz w:val="20"/>
          <w:szCs w:val="20"/>
        </w:rPr>
        <w:t>benefits associated with loans and how best to utilise them</w:t>
      </w:r>
      <w:r w:rsidR="00171FFB" w:rsidRPr="00D25BEE">
        <w:rPr>
          <w:b w:val="0"/>
          <w:sz w:val="20"/>
          <w:szCs w:val="20"/>
        </w:rPr>
        <w:t xml:space="preserve"> are better understood</w:t>
      </w:r>
      <w:r w:rsidRPr="00D25BEE">
        <w:rPr>
          <w:b w:val="0"/>
          <w:sz w:val="20"/>
          <w:szCs w:val="20"/>
        </w:rPr>
        <w:t xml:space="preserve">. The other recommendation is </w:t>
      </w:r>
      <w:r w:rsidR="00224717" w:rsidRPr="00D25BEE">
        <w:rPr>
          <w:b w:val="0"/>
          <w:sz w:val="20"/>
          <w:szCs w:val="20"/>
        </w:rPr>
        <w:t>to educate loan officers on past succes</w:t>
      </w:r>
      <w:r w:rsidR="006505E0" w:rsidRPr="00D25BEE">
        <w:rPr>
          <w:b w:val="0"/>
          <w:sz w:val="20"/>
          <w:szCs w:val="20"/>
        </w:rPr>
        <w:t xml:space="preserve">ses and failures of various </w:t>
      </w:r>
      <w:r w:rsidR="00224717" w:rsidRPr="00D25BEE">
        <w:rPr>
          <w:b w:val="0"/>
          <w:sz w:val="20"/>
          <w:szCs w:val="20"/>
        </w:rPr>
        <w:t xml:space="preserve">microfinance schemes </w:t>
      </w:r>
      <w:r w:rsidR="006505E0" w:rsidRPr="00D25BEE">
        <w:rPr>
          <w:b w:val="0"/>
          <w:sz w:val="20"/>
          <w:szCs w:val="20"/>
        </w:rPr>
        <w:t xml:space="preserve">in PNG </w:t>
      </w:r>
      <w:r w:rsidR="00171FFB" w:rsidRPr="00D25BEE">
        <w:rPr>
          <w:b w:val="0"/>
          <w:sz w:val="20"/>
          <w:szCs w:val="20"/>
        </w:rPr>
        <w:t xml:space="preserve">so that </w:t>
      </w:r>
      <w:r w:rsidR="00224717" w:rsidRPr="00D25BEE">
        <w:rPr>
          <w:b w:val="0"/>
          <w:sz w:val="20"/>
          <w:szCs w:val="20"/>
        </w:rPr>
        <w:t>issues inherent in dealing with smallholder farmers</w:t>
      </w:r>
      <w:r w:rsidR="00AB6B74" w:rsidRPr="00D25BEE">
        <w:rPr>
          <w:b w:val="0"/>
          <w:sz w:val="20"/>
          <w:szCs w:val="20"/>
        </w:rPr>
        <w:t xml:space="preserve"> </w:t>
      </w:r>
      <w:r w:rsidR="00171FFB" w:rsidRPr="00D25BEE">
        <w:rPr>
          <w:b w:val="0"/>
          <w:sz w:val="20"/>
          <w:szCs w:val="20"/>
        </w:rPr>
        <w:t xml:space="preserve">are better understood </w:t>
      </w:r>
      <w:r w:rsidR="006505E0" w:rsidRPr="00D25BEE">
        <w:rPr>
          <w:b w:val="0"/>
          <w:sz w:val="20"/>
          <w:szCs w:val="20"/>
        </w:rPr>
        <w:t xml:space="preserve">and </w:t>
      </w:r>
      <w:r w:rsidR="00171FFB" w:rsidRPr="00D25BEE">
        <w:rPr>
          <w:b w:val="0"/>
          <w:sz w:val="20"/>
          <w:szCs w:val="20"/>
        </w:rPr>
        <w:t xml:space="preserve">potential problems are </w:t>
      </w:r>
      <w:r w:rsidR="00E26E04" w:rsidRPr="00D25BEE">
        <w:rPr>
          <w:b w:val="0"/>
          <w:sz w:val="20"/>
          <w:szCs w:val="20"/>
        </w:rPr>
        <w:t>anticipate</w:t>
      </w:r>
      <w:r w:rsidR="00171FFB" w:rsidRPr="00D25BEE">
        <w:rPr>
          <w:b w:val="0"/>
          <w:sz w:val="20"/>
          <w:szCs w:val="20"/>
        </w:rPr>
        <w:t>d</w:t>
      </w:r>
      <w:r w:rsidR="00E26E04" w:rsidRPr="00D25BEE">
        <w:rPr>
          <w:b w:val="0"/>
          <w:sz w:val="20"/>
          <w:szCs w:val="20"/>
        </w:rPr>
        <w:t xml:space="preserve"> and prevent</w:t>
      </w:r>
      <w:r w:rsidR="00171FFB" w:rsidRPr="00D25BEE">
        <w:rPr>
          <w:b w:val="0"/>
          <w:sz w:val="20"/>
          <w:szCs w:val="20"/>
        </w:rPr>
        <w:t>ed.</w:t>
      </w:r>
      <w:r w:rsidR="00AB6B74" w:rsidRPr="00D25BEE">
        <w:rPr>
          <w:b w:val="0"/>
          <w:sz w:val="20"/>
          <w:szCs w:val="20"/>
        </w:rPr>
        <w:t xml:space="preserve"> </w:t>
      </w:r>
      <w:r w:rsidR="00CC6D7B" w:rsidRPr="00D25BEE">
        <w:rPr>
          <w:b w:val="0"/>
          <w:sz w:val="20"/>
          <w:szCs w:val="20"/>
        </w:rPr>
        <w:t>Loan officers may also benefit from training in financial and project management so they can monitor and evaluate the lending and loan repayment processes properly, as well as providing useful advice to farmers</w:t>
      </w:r>
      <w:r w:rsidR="00171FFB" w:rsidRPr="00D25BEE">
        <w:rPr>
          <w:b w:val="0"/>
          <w:sz w:val="20"/>
          <w:szCs w:val="20"/>
        </w:rPr>
        <w:t xml:space="preserve"> when requested</w:t>
      </w:r>
      <w:r w:rsidR="00CC6D7B" w:rsidRPr="00D25BEE">
        <w:rPr>
          <w:b w:val="0"/>
          <w:sz w:val="20"/>
          <w:szCs w:val="20"/>
        </w:rPr>
        <w:t>.</w:t>
      </w:r>
      <w:r w:rsidR="00AB6B74" w:rsidRPr="00D25BEE">
        <w:rPr>
          <w:b w:val="0"/>
          <w:sz w:val="20"/>
          <w:szCs w:val="20"/>
        </w:rPr>
        <w:t xml:space="preserve"> </w:t>
      </w:r>
      <w:r w:rsidR="00E67A47" w:rsidRPr="00D25BEE">
        <w:rPr>
          <w:b w:val="0"/>
          <w:sz w:val="20"/>
          <w:szCs w:val="20"/>
        </w:rPr>
        <w:t xml:space="preserve">Finally, </w:t>
      </w:r>
      <w:r w:rsidRPr="00D25BEE">
        <w:rPr>
          <w:b w:val="0"/>
          <w:sz w:val="20"/>
          <w:szCs w:val="20"/>
        </w:rPr>
        <w:t xml:space="preserve">given that NDB’s microcredit scheme was </w:t>
      </w:r>
      <w:r w:rsidR="00E26E04" w:rsidRPr="00D25BEE">
        <w:rPr>
          <w:b w:val="0"/>
          <w:sz w:val="20"/>
          <w:szCs w:val="20"/>
        </w:rPr>
        <w:t>aimed at</w:t>
      </w:r>
      <w:r w:rsidRPr="00D25BEE">
        <w:rPr>
          <w:b w:val="0"/>
          <w:sz w:val="20"/>
          <w:szCs w:val="20"/>
        </w:rPr>
        <w:t xml:space="preserve"> helping </w:t>
      </w:r>
      <w:r w:rsidR="004648B9" w:rsidRPr="00D25BEE">
        <w:rPr>
          <w:b w:val="0"/>
          <w:sz w:val="20"/>
          <w:szCs w:val="20"/>
        </w:rPr>
        <w:t xml:space="preserve">the </w:t>
      </w:r>
      <w:r w:rsidRPr="00D25BEE">
        <w:rPr>
          <w:b w:val="0"/>
          <w:sz w:val="20"/>
          <w:szCs w:val="20"/>
        </w:rPr>
        <w:t xml:space="preserve">poor, </w:t>
      </w:r>
      <w:r w:rsidR="00E26E04" w:rsidRPr="00D25BEE">
        <w:rPr>
          <w:b w:val="0"/>
          <w:sz w:val="20"/>
          <w:szCs w:val="20"/>
        </w:rPr>
        <w:t>both the activities of smallholder farmers and</w:t>
      </w:r>
      <w:r w:rsidR="00AB6B74" w:rsidRPr="00D25BEE">
        <w:rPr>
          <w:b w:val="0"/>
          <w:sz w:val="20"/>
          <w:szCs w:val="20"/>
        </w:rPr>
        <w:t xml:space="preserve"> </w:t>
      </w:r>
      <w:r w:rsidR="00E26E04" w:rsidRPr="00D25BEE">
        <w:rPr>
          <w:b w:val="0"/>
          <w:sz w:val="20"/>
          <w:szCs w:val="20"/>
        </w:rPr>
        <w:t>loan officers</w:t>
      </w:r>
      <w:r w:rsidR="00AB6B74" w:rsidRPr="00D25BEE">
        <w:rPr>
          <w:b w:val="0"/>
          <w:sz w:val="20"/>
          <w:szCs w:val="20"/>
        </w:rPr>
        <w:t xml:space="preserve"> </w:t>
      </w:r>
      <w:r w:rsidRPr="00D25BEE">
        <w:rPr>
          <w:b w:val="0"/>
          <w:sz w:val="20"/>
          <w:szCs w:val="20"/>
        </w:rPr>
        <w:t xml:space="preserve">should be closely monitored, preferably by a third party, to ensure that accurate information </w:t>
      </w:r>
      <w:r w:rsidR="00224717" w:rsidRPr="00D25BEE">
        <w:rPr>
          <w:b w:val="0"/>
          <w:sz w:val="20"/>
          <w:szCs w:val="20"/>
        </w:rPr>
        <w:t xml:space="preserve">and necessary </w:t>
      </w:r>
      <w:r w:rsidR="00171FFB" w:rsidRPr="00D25BEE">
        <w:rPr>
          <w:b w:val="0"/>
          <w:sz w:val="20"/>
          <w:szCs w:val="20"/>
        </w:rPr>
        <w:t xml:space="preserve">support services </w:t>
      </w:r>
      <w:r w:rsidR="00224717" w:rsidRPr="00D25BEE">
        <w:rPr>
          <w:b w:val="0"/>
          <w:sz w:val="20"/>
          <w:szCs w:val="20"/>
        </w:rPr>
        <w:t>are</w:t>
      </w:r>
      <w:r w:rsidRPr="00D25BEE">
        <w:rPr>
          <w:b w:val="0"/>
          <w:sz w:val="20"/>
          <w:szCs w:val="20"/>
        </w:rPr>
        <w:t xml:space="preserve"> provided </w:t>
      </w:r>
      <w:r w:rsidR="00E26E04" w:rsidRPr="00D25BEE">
        <w:rPr>
          <w:b w:val="0"/>
          <w:sz w:val="20"/>
          <w:szCs w:val="20"/>
        </w:rPr>
        <w:t xml:space="preserve">to farmers both </w:t>
      </w:r>
      <w:r w:rsidRPr="00D25BEE">
        <w:rPr>
          <w:b w:val="0"/>
          <w:sz w:val="20"/>
          <w:szCs w:val="20"/>
        </w:rPr>
        <w:t xml:space="preserve">before </w:t>
      </w:r>
      <w:r w:rsidR="00224717" w:rsidRPr="00D25BEE">
        <w:rPr>
          <w:b w:val="0"/>
          <w:sz w:val="20"/>
          <w:szCs w:val="20"/>
        </w:rPr>
        <w:t xml:space="preserve">and after a </w:t>
      </w:r>
      <w:r w:rsidR="004648B9" w:rsidRPr="00D25BEE">
        <w:rPr>
          <w:b w:val="0"/>
          <w:sz w:val="20"/>
          <w:szCs w:val="20"/>
        </w:rPr>
        <w:t>loan</w:t>
      </w:r>
      <w:r w:rsidR="00224717" w:rsidRPr="00D25BEE">
        <w:rPr>
          <w:b w:val="0"/>
          <w:sz w:val="20"/>
          <w:szCs w:val="20"/>
        </w:rPr>
        <w:t xml:space="preserve"> has been granted.</w:t>
      </w:r>
    </w:p>
    <w:p w:rsidR="002B0944" w:rsidRPr="00E37803" w:rsidRDefault="004916B7" w:rsidP="00D25BEE">
      <w:pPr>
        <w:spacing w:before="120" w:after="0" w:line="240" w:lineRule="auto"/>
        <w:rPr>
          <w:rFonts w:asciiTheme="majorHAnsi" w:hAnsiTheme="majorHAnsi"/>
          <w:sz w:val="28"/>
          <w:szCs w:val="28"/>
        </w:rPr>
      </w:pPr>
      <w:r w:rsidRPr="00E37803">
        <w:rPr>
          <w:rFonts w:asciiTheme="majorHAnsi" w:hAnsiTheme="majorHAnsi"/>
          <w:sz w:val="28"/>
          <w:szCs w:val="28"/>
        </w:rPr>
        <w:t>References</w:t>
      </w:r>
    </w:p>
    <w:p w:rsidR="002B0944" w:rsidRPr="00D25BEE" w:rsidRDefault="002B0944" w:rsidP="00D25BEE">
      <w:pPr>
        <w:autoSpaceDE w:val="0"/>
        <w:autoSpaceDN w:val="0"/>
        <w:adjustRightInd w:val="0"/>
        <w:spacing w:before="120" w:after="0" w:line="240" w:lineRule="auto"/>
        <w:rPr>
          <w:b w:val="0"/>
          <w:color w:val="000000"/>
          <w:sz w:val="20"/>
          <w:szCs w:val="20"/>
        </w:rPr>
      </w:pPr>
      <w:r w:rsidRPr="00D25BEE">
        <w:rPr>
          <w:b w:val="0"/>
          <w:color w:val="000000"/>
          <w:sz w:val="20"/>
          <w:szCs w:val="20"/>
        </w:rPr>
        <w:t>ADB (Asian Dev</w:t>
      </w:r>
      <w:r w:rsidR="00FD0185" w:rsidRPr="00D25BEE">
        <w:rPr>
          <w:b w:val="0"/>
          <w:color w:val="000000"/>
          <w:sz w:val="20"/>
          <w:szCs w:val="20"/>
        </w:rPr>
        <w:t>elopment Bank). 2010. Proposed loan and a</w:t>
      </w:r>
      <w:r w:rsidRPr="00D25BEE">
        <w:rPr>
          <w:b w:val="0"/>
          <w:color w:val="000000"/>
          <w:sz w:val="20"/>
          <w:szCs w:val="20"/>
        </w:rPr>
        <w:t xml:space="preserve">dministration of </w:t>
      </w:r>
      <w:r w:rsidR="00FD0185" w:rsidRPr="00D25BEE">
        <w:rPr>
          <w:b w:val="0"/>
          <w:color w:val="000000"/>
          <w:sz w:val="20"/>
          <w:szCs w:val="20"/>
        </w:rPr>
        <w:t>g</w:t>
      </w:r>
      <w:r w:rsidRPr="00D25BEE">
        <w:rPr>
          <w:b w:val="0"/>
          <w:color w:val="000000"/>
          <w:sz w:val="20"/>
          <w:szCs w:val="20"/>
        </w:rPr>
        <w:t xml:space="preserve">rant </w:t>
      </w:r>
      <w:r w:rsidR="00FD0185" w:rsidRPr="00D25BEE">
        <w:rPr>
          <w:b w:val="0"/>
          <w:color w:val="000000"/>
          <w:sz w:val="20"/>
          <w:szCs w:val="20"/>
        </w:rPr>
        <w:t>in Papua New Guinea: Microfinance expansion p</w:t>
      </w:r>
      <w:r w:rsidRPr="00D25BEE">
        <w:rPr>
          <w:b w:val="0"/>
          <w:color w:val="000000"/>
          <w:sz w:val="20"/>
          <w:szCs w:val="20"/>
        </w:rPr>
        <w:t>roject. Project N</w:t>
      </w:r>
      <w:r w:rsidR="00FD0185" w:rsidRPr="00D25BEE">
        <w:rPr>
          <w:b w:val="0"/>
          <w:color w:val="000000"/>
          <w:sz w:val="20"/>
          <w:szCs w:val="20"/>
        </w:rPr>
        <w:t>o.</w:t>
      </w:r>
      <w:r w:rsidRPr="00D25BEE">
        <w:rPr>
          <w:b w:val="0"/>
          <w:color w:val="000000"/>
          <w:sz w:val="20"/>
          <w:szCs w:val="20"/>
        </w:rPr>
        <w:t xml:space="preserve"> 44304-01. Report and Recommendation of the President to the Board of Directors</w:t>
      </w:r>
      <w:r w:rsidR="00FD0185" w:rsidRPr="00D25BEE">
        <w:rPr>
          <w:b w:val="0"/>
          <w:color w:val="000000"/>
          <w:sz w:val="20"/>
          <w:szCs w:val="20"/>
        </w:rPr>
        <w:t>.</w:t>
      </w:r>
    </w:p>
    <w:p w:rsidR="00516056" w:rsidRPr="00D25BEE" w:rsidRDefault="00516056" w:rsidP="00D25BEE">
      <w:pPr>
        <w:spacing w:before="120" w:after="0" w:line="240" w:lineRule="auto"/>
        <w:rPr>
          <w:b w:val="0"/>
          <w:sz w:val="20"/>
          <w:szCs w:val="20"/>
        </w:rPr>
      </w:pPr>
      <w:r w:rsidRPr="00D25BEE">
        <w:rPr>
          <w:b w:val="0"/>
          <w:sz w:val="20"/>
          <w:szCs w:val="20"/>
        </w:rPr>
        <w:t>Agrawal, A. 2001.</w:t>
      </w:r>
      <w:r w:rsidR="00AB6B74" w:rsidRPr="00D25BEE">
        <w:rPr>
          <w:b w:val="0"/>
          <w:sz w:val="20"/>
          <w:szCs w:val="20"/>
        </w:rPr>
        <w:t xml:space="preserve"> </w:t>
      </w:r>
      <w:r w:rsidRPr="00D25BEE">
        <w:rPr>
          <w:b w:val="0"/>
          <w:sz w:val="20"/>
          <w:szCs w:val="20"/>
        </w:rPr>
        <w:t>Common property institutions and susta</w:t>
      </w:r>
      <w:r w:rsidR="00FD0185" w:rsidRPr="00D25BEE">
        <w:rPr>
          <w:b w:val="0"/>
          <w:sz w:val="20"/>
          <w:szCs w:val="20"/>
        </w:rPr>
        <w:t>inable governance of resources.</w:t>
      </w:r>
      <w:r w:rsidR="00AB6B74" w:rsidRPr="00D25BEE">
        <w:rPr>
          <w:b w:val="0"/>
          <w:sz w:val="20"/>
          <w:szCs w:val="20"/>
        </w:rPr>
        <w:t xml:space="preserve"> </w:t>
      </w:r>
      <w:r w:rsidR="00FD0185" w:rsidRPr="00D25BEE">
        <w:rPr>
          <w:b w:val="0"/>
          <w:sz w:val="20"/>
          <w:szCs w:val="20"/>
        </w:rPr>
        <w:t>World Development, 29(</w:t>
      </w:r>
      <w:r w:rsidRPr="00D25BEE">
        <w:rPr>
          <w:b w:val="0"/>
          <w:sz w:val="20"/>
          <w:szCs w:val="20"/>
        </w:rPr>
        <w:t>10</w:t>
      </w:r>
      <w:r w:rsidR="00FD0185" w:rsidRPr="00D25BEE">
        <w:rPr>
          <w:b w:val="0"/>
          <w:sz w:val="20"/>
          <w:szCs w:val="20"/>
        </w:rPr>
        <w:t>), p</w:t>
      </w:r>
      <w:r w:rsidRPr="00D25BEE">
        <w:rPr>
          <w:b w:val="0"/>
          <w:sz w:val="20"/>
          <w:szCs w:val="20"/>
        </w:rPr>
        <w:t>p.1649-1672.</w:t>
      </w:r>
    </w:p>
    <w:p w:rsidR="007916AF" w:rsidRPr="00D25BEE" w:rsidRDefault="00FE7E22" w:rsidP="00D25BEE">
      <w:pPr>
        <w:spacing w:before="120" w:after="0" w:line="240" w:lineRule="auto"/>
        <w:rPr>
          <w:b w:val="0"/>
          <w:sz w:val="20"/>
          <w:szCs w:val="20"/>
        </w:rPr>
      </w:pPr>
      <w:r w:rsidRPr="00D25BEE">
        <w:rPr>
          <w:b w:val="0"/>
          <w:sz w:val="20"/>
          <w:szCs w:val="20"/>
        </w:rPr>
        <w:t>Armendáriz</w:t>
      </w:r>
      <w:r w:rsidR="007916AF" w:rsidRPr="00D25BEE">
        <w:rPr>
          <w:b w:val="0"/>
          <w:sz w:val="20"/>
          <w:szCs w:val="20"/>
        </w:rPr>
        <w:t xml:space="preserve"> de Aghion, B. and Morduch, J. </w:t>
      </w:r>
      <w:r w:rsidRPr="00D25BEE">
        <w:rPr>
          <w:b w:val="0"/>
          <w:sz w:val="20"/>
          <w:szCs w:val="20"/>
        </w:rPr>
        <w:t>2000. Microfinance beyond group lending.</w:t>
      </w:r>
      <w:r w:rsidR="00AB6B74" w:rsidRPr="00D25BEE">
        <w:rPr>
          <w:b w:val="0"/>
          <w:sz w:val="20"/>
          <w:szCs w:val="20"/>
        </w:rPr>
        <w:t xml:space="preserve"> </w:t>
      </w:r>
      <w:r w:rsidRPr="00D25BEE">
        <w:rPr>
          <w:b w:val="0"/>
          <w:sz w:val="20"/>
          <w:szCs w:val="20"/>
        </w:rPr>
        <w:t>Eco</w:t>
      </w:r>
      <w:r w:rsidR="00FD0185" w:rsidRPr="00D25BEE">
        <w:rPr>
          <w:b w:val="0"/>
          <w:sz w:val="20"/>
          <w:szCs w:val="20"/>
        </w:rPr>
        <w:t>nomics of Transition, 8(2), pp.</w:t>
      </w:r>
      <w:r w:rsidR="00AB6B74" w:rsidRPr="00D25BEE">
        <w:rPr>
          <w:b w:val="0"/>
          <w:sz w:val="20"/>
          <w:szCs w:val="20"/>
        </w:rPr>
        <w:t xml:space="preserve"> </w:t>
      </w:r>
      <w:r w:rsidRPr="00D25BEE">
        <w:rPr>
          <w:b w:val="0"/>
          <w:sz w:val="20"/>
          <w:szCs w:val="20"/>
        </w:rPr>
        <w:t>401-420.</w:t>
      </w:r>
    </w:p>
    <w:p w:rsidR="00516056" w:rsidRPr="00D25BEE" w:rsidRDefault="00516056" w:rsidP="00D25BEE">
      <w:pPr>
        <w:spacing w:before="120" w:after="0" w:line="240" w:lineRule="auto"/>
        <w:rPr>
          <w:b w:val="0"/>
          <w:sz w:val="20"/>
          <w:szCs w:val="20"/>
        </w:rPr>
      </w:pPr>
      <w:r w:rsidRPr="00D25BEE">
        <w:rPr>
          <w:b w:val="0"/>
          <w:sz w:val="20"/>
          <w:szCs w:val="20"/>
        </w:rPr>
        <w:t>Aube, M. 2010. Financial services models in Papua New Guinea: Increasing access to finance in rural areas. Foundation for Development Cooperation.</w:t>
      </w:r>
      <w:r w:rsidR="00AB6B74" w:rsidRPr="00D25BEE">
        <w:rPr>
          <w:b w:val="0"/>
          <w:sz w:val="20"/>
          <w:szCs w:val="20"/>
        </w:rPr>
        <w:t xml:space="preserve"> </w:t>
      </w:r>
      <w:r w:rsidR="00FD0185" w:rsidRPr="00D25BEE">
        <w:rPr>
          <w:b w:val="0"/>
          <w:sz w:val="20"/>
          <w:szCs w:val="20"/>
        </w:rPr>
        <w:t>Briefing Note, No.9</w:t>
      </w:r>
      <w:r w:rsidRPr="00D25BEE">
        <w:rPr>
          <w:b w:val="0"/>
          <w:sz w:val="20"/>
          <w:szCs w:val="20"/>
        </w:rPr>
        <w:t>.</w:t>
      </w:r>
    </w:p>
    <w:p w:rsidR="000B2284" w:rsidRPr="00D25BEE" w:rsidRDefault="007916AF" w:rsidP="00D25BEE">
      <w:pPr>
        <w:spacing w:before="120" w:after="0" w:line="240" w:lineRule="auto"/>
        <w:rPr>
          <w:b w:val="0"/>
          <w:sz w:val="20"/>
          <w:szCs w:val="20"/>
        </w:rPr>
      </w:pPr>
      <w:r w:rsidRPr="00D25BEE">
        <w:rPr>
          <w:b w:val="0"/>
          <w:sz w:val="20"/>
          <w:szCs w:val="20"/>
        </w:rPr>
        <w:t>Bablis, F. 1999</w:t>
      </w:r>
      <w:r w:rsidR="00FE7E22" w:rsidRPr="00D25BEE">
        <w:rPr>
          <w:b w:val="0"/>
          <w:sz w:val="20"/>
          <w:szCs w:val="20"/>
        </w:rPr>
        <w:t>. The lessons and potential for sustainability and outreach of microfinance institutions in Papua New Guinea and other Pacific Island countries.</w:t>
      </w:r>
      <w:r w:rsidR="00AB6B74" w:rsidRPr="00D25BEE">
        <w:rPr>
          <w:b w:val="0"/>
          <w:sz w:val="20"/>
          <w:szCs w:val="20"/>
        </w:rPr>
        <w:t xml:space="preserve"> </w:t>
      </w:r>
      <w:r w:rsidR="00FE7E22" w:rsidRPr="00D25BEE">
        <w:rPr>
          <w:b w:val="0"/>
          <w:sz w:val="20"/>
          <w:szCs w:val="20"/>
        </w:rPr>
        <w:t>Development Bull</w:t>
      </w:r>
      <w:r w:rsidR="00FD0185" w:rsidRPr="00D25BEE">
        <w:rPr>
          <w:b w:val="0"/>
          <w:sz w:val="20"/>
          <w:szCs w:val="20"/>
        </w:rPr>
        <w:t>etin</w:t>
      </w:r>
      <w:r w:rsidR="00F60356" w:rsidRPr="00D25BEE">
        <w:rPr>
          <w:b w:val="0"/>
          <w:sz w:val="20"/>
          <w:szCs w:val="20"/>
        </w:rPr>
        <w:t xml:space="preserve">, </w:t>
      </w:r>
      <w:r w:rsidR="00FD0185" w:rsidRPr="00D25BEE">
        <w:rPr>
          <w:b w:val="0"/>
          <w:sz w:val="20"/>
          <w:szCs w:val="20"/>
        </w:rPr>
        <w:t>50, pp.19-21</w:t>
      </w:r>
      <w:r w:rsidR="00FE7E22" w:rsidRPr="00D25BEE">
        <w:rPr>
          <w:b w:val="0"/>
          <w:sz w:val="20"/>
          <w:szCs w:val="20"/>
        </w:rPr>
        <w:t>.</w:t>
      </w:r>
    </w:p>
    <w:p w:rsidR="000B2284" w:rsidRPr="00D25BEE" w:rsidRDefault="00FE7E22" w:rsidP="00D25BEE">
      <w:pPr>
        <w:spacing w:before="120" w:after="0" w:line="240" w:lineRule="auto"/>
        <w:rPr>
          <w:b w:val="0"/>
          <w:sz w:val="20"/>
          <w:szCs w:val="20"/>
        </w:rPr>
      </w:pPr>
      <w:r w:rsidRPr="00D25BEE">
        <w:rPr>
          <w:b w:val="0"/>
          <w:sz w:val="20"/>
          <w:szCs w:val="20"/>
        </w:rPr>
        <w:t>Besley,T.</w:t>
      </w:r>
      <w:r w:rsidR="007916AF" w:rsidRPr="00D25BEE">
        <w:rPr>
          <w:b w:val="0"/>
          <w:sz w:val="20"/>
          <w:szCs w:val="20"/>
        </w:rPr>
        <w:t>, Coate, S. and Loury, G. 1993</w:t>
      </w:r>
      <w:r w:rsidRPr="00D25BEE">
        <w:rPr>
          <w:b w:val="0"/>
          <w:sz w:val="20"/>
          <w:szCs w:val="20"/>
        </w:rPr>
        <w:t>. The economics of rotating savings and credit associations.</w:t>
      </w:r>
      <w:r w:rsidR="00AB6B74" w:rsidRPr="00D25BEE">
        <w:rPr>
          <w:b w:val="0"/>
          <w:sz w:val="20"/>
          <w:szCs w:val="20"/>
        </w:rPr>
        <w:t xml:space="preserve"> </w:t>
      </w:r>
      <w:r w:rsidRPr="00D25BEE">
        <w:rPr>
          <w:b w:val="0"/>
          <w:sz w:val="20"/>
          <w:szCs w:val="20"/>
        </w:rPr>
        <w:t>The American Economic Review, 83</w:t>
      </w:r>
      <w:r w:rsidR="00FD0185" w:rsidRPr="00D25BEE">
        <w:rPr>
          <w:b w:val="0"/>
          <w:sz w:val="20"/>
          <w:szCs w:val="20"/>
        </w:rPr>
        <w:t>(</w:t>
      </w:r>
      <w:r w:rsidRPr="00D25BEE">
        <w:rPr>
          <w:b w:val="0"/>
          <w:sz w:val="20"/>
          <w:szCs w:val="20"/>
        </w:rPr>
        <w:t>4</w:t>
      </w:r>
      <w:r w:rsidR="00FD0185" w:rsidRPr="00D25BEE">
        <w:rPr>
          <w:b w:val="0"/>
          <w:sz w:val="20"/>
          <w:szCs w:val="20"/>
        </w:rPr>
        <w:t>), pp.</w:t>
      </w:r>
      <w:r w:rsidRPr="00D25BEE">
        <w:rPr>
          <w:b w:val="0"/>
          <w:sz w:val="20"/>
          <w:szCs w:val="20"/>
        </w:rPr>
        <w:t>792-810.</w:t>
      </w:r>
    </w:p>
    <w:p w:rsidR="000B2284" w:rsidRPr="00D25BEE" w:rsidRDefault="00FE7E22" w:rsidP="00D25BEE">
      <w:pPr>
        <w:spacing w:before="120" w:after="0" w:line="240" w:lineRule="auto"/>
        <w:rPr>
          <w:b w:val="0"/>
          <w:sz w:val="20"/>
          <w:szCs w:val="20"/>
        </w:rPr>
      </w:pPr>
      <w:r w:rsidRPr="00D25BEE">
        <w:rPr>
          <w:b w:val="0"/>
          <w:sz w:val="20"/>
          <w:szCs w:val="20"/>
        </w:rPr>
        <w:t>Besley,T.</w:t>
      </w:r>
      <w:r w:rsidR="007916AF" w:rsidRPr="00D25BEE">
        <w:rPr>
          <w:b w:val="0"/>
          <w:sz w:val="20"/>
          <w:szCs w:val="20"/>
        </w:rPr>
        <w:t>, Coate, S. and Loury, G. 1994</w:t>
      </w:r>
      <w:r w:rsidRPr="00D25BEE">
        <w:rPr>
          <w:b w:val="0"/>
          <w:sz w:val="20"/>
          <w:szCs w:val="20"/>
        </w:rPr>
        <w:t>. Rotating savings</w:t>
      </w:r>
      <w:r w:rsidR="00FD0185" w:rsidRPr="00D25BEE">
        <w:rPr>
          <w:b w:val="0"/>
          <w:sz w:val="20"/>
          <w:szCs w:val="20"/>
        </w:rPr>
        <w:t xml:space="preserve"> and credit associations, credit</w:t>
      </w:r>
      <w:r w:rsidRPr="00D25BEE">
        <w:rPr>
          <w:b w:val="0"/>
          <w:sz w:val="20"/>
          <w:szCs w:val="20"/>
        </w:rPr>
        <w:t xml:space="preserve"> markets and efficiency.</w:t>
      </w:r>
      <w:r w:rsidR="00AB6B74" w:rsidRPr="00D25BEE">
        <w:rPr>
          <w:b w:val="0"/>
          <w:sz w:val="20"/>
          <w:szCs w:val="20"/>
        </w:rPr>
        <w:t xml:space="preserve"> </w:t>
      </w:r>
      <w:r w:rsidRPr="00D25BEE">
        <w:rPr>
          <w:b w:val="0"/>
          <w:sz w:val="20"/>
          <w:szCs w:val="20"/>
        </w:rPr>
        <w:t>Review of Economic Studies, 61</w:t>
      </w:r>
      <w:r w:rsidR="00FD0185" w:rsidRPr="00D25BEE">
        <w:rPr>
          <w:b w:val="0"/>
          <w:sz w:val="20"/>
          <w:szCs w:val="20"/>
        </w:rPr>
        <w:t>(</w:t>
      </w:r>
      <w:r w:rsidRPr="00D25BEE">
        <w:rPr>
          <w:b w:val="0"/>
          <w:sz w:val="20"/>
          <w:szCs w:val="20"/>
        </w:rPr>
        <w:t>4</w:t>
      </w:r>
      <w:r w:rsidR="00FD0185" w:rsidRPr="00D25BEE">
        <w:rPr>
          <w:b w:val="0"/>
          <w:sz w:val="20"/>
          <w:szCs w:val="20"/>
        </w:rPr>
        <w:t>)</w:t>
      </w:r>
      <w:r w:rsidRPr="00D25BEE">
        <w:rPr>
          <w:b w:val="0"/>
          <w:sz w:val="20"/>
          <w:szCs w:val="20"/>
        </w:rPr>
        <w:t>, pp.701-719.</w:t>
      </w:r>
    </w:p>
    <w:p w:rsidR="000B2284" w:rsidRPr="00D25BEE" w:rsidRDefault="00FE7E22" w:rsidP="00D25BEE">
      <w:pPr>
        <w:spacing w:before="120" w:after="0" w:line="240" w:lineRule="auto"/>
        <w:rPr>
          <w:b w:val="0"/>
          <w:sz w:val="20"/>
          <w:szCs w:val="20"/>
        </w:rPr>
      </w:pPr>
      <w:r w:rsidRPr="00D25BEE">
        <w:rPr>
          <w:b w:val="0"/>
          <w:sz w:val="20"/>
          <w:szCs w:val="20"/>
        </w:rPr>
        <w:t>Besley, T. and Coates,</w:t>
      </w:r>
      <w:r w:rsidR="007916AF" w:rsidRPr="00D25BEE">
        <w:rPr>
          <w:b w:val="0"/>
          <w:sz w:val="20"/>
          <w:szCs w:val="20"/>
        </w:rPr>
        <w:t xml:space="preserve"> S. 1995</w:t>
      </w:r>
      <w:r w:rsidRPr="00D25BEE">
        <w:rPr>
          <w:b w:val="0"/>
          <w:sz w:val="20"/>
          <w:szCs w:val="20"/>
        </w:rPr>
        <w:t>.Group lending, repayment incentives and social collateral.</w:t>
      </w:r>
      <w:r w:rsidR="00AB6B74" w:rsidRPr="00D25BEE">
        <w:rPr>
          <w:b w:val="0"/>
          <w:sz w:val="20"/>
          <w:szCs w:val="20"/>
        </w:rPr>
        <w:t xml:space="preserve"> </w:t>
      </w:r>
      <w:r w:rsidRPr="00D25BEE">
        <w:rPr>
          <w:b w:val="0"/>
          <w:sz w:val="20"/>
          <w:szCs w:val="20"/>
        </w:rPr>
        <w:t>Journal of Development Economics, 46(1),</w:t>
      </w:r>
      <w:r w:rsidR="00AB6B74" w:rsidRPr="00D25BEE">
        <w:rPr>
          <w:b w:val="0"/>
          <w:sz w:val="20"/>
          <w:szCs w:val="20"/>
        </w:rPr>
        <w:t xml:space="preserve"> </w:t>
      </w:r>
      <w:r w:rsidRPr="00D25BEE">
        <w:rPr>
          <w:b w:val="0"/>
          <w:sz w:val="20"/>
          <w:szCs w:val="20"/>
        </w:rPr>
        <w:t>pp.1-18.</w:t>
      </w:r>
    </w:p>
    <w:p w:rsidR="000B2284" w:rsidRPr="00D25BEE" w:rsidRDefault="007916AF" w:rsidP="00D25BEE">
      <w:pPr>
        <w:spacing w:before="120" w:after="0" w:line="240" w:lineRule="auto"/>
        <w:rPr>
          <w:b w:val="0"/>
          <w:sz w:val="20"/>
          <w:szCs w:val="20"/>
        </w:rPr>
      </w:pPr>
      <w:r w:rsidRPr="00D25BEE">
        <w:rPr>
          <w:b w:val="0"/>
          <w:sz w:val="20"/>
          <w:szCs w:val="20"/>
        </w:rPr>
        <w:t>Biggs, P. 2007</w:t>
      </w:r>
      <w:r w:rsidR="00FE7E22" w:rsidRPr="00D25BEE">
        <w:rPr>
          <w:b w:val="0"/>
          <w:sz w:val="20"/>
          <w:szCs w:val="20"/>
        </w:rPr>
        <w:t>. The financial sector in Papua New Guinea: A good case of refo</w:t>
      </w:r>
      <w:r w:rsidR="00FD0185" w:rsidRPr="00D25BEE">
        <w:rPr>
          <w:b w:val="0"/>
          <w:sz w:val="20"/>
          <w:szCs w:val="20"/>
        </w:rPr>
        <w:t>rm. Economic Roundup</w:t>
      </w:r>
      <w:r w:rsidR="00FE7E22" w:rsidRPr="00D25BEE">
        <w:rPr>
          <w:b w:val="0"/>
          <w:sz w:val="20"/>
          <w:szCs w:val="20"/>
        </w:rPr>
        <w:t>.</w:t>
      </w:r>
    </w:p>
    <w:p w:rsidR="00AB6B74" w:rsidRPr="00D25BEE" w:rsidRDefault="007916AF" w:rsidP="00D25BEE">
      <w:pPr>
        <w:spacing w:before="120" w:after="0" w:line="240" w:lineRule="auto"/>
        <w:rPr>
          <w:b w:val="0"/>
          <w:sz w:val="20"/>
          <w:szCs w:val="20"/>
        </w:rPr>
      </w:pPr>
      <w:r w:rsidRPr="00D25BEE">
        <w:rPr>
          <w:b w:val="0"/>
          <w:sz w:val="20"/>
          <w:szCs w:val="20"/>
        </w:rPr>
        <w:t xml:space="preserve">Carruthers, F. </w:t>
      </w:r>
      <w:r w:rsidR="00C92019" w:rsidRPr="00D25BEE">
        <w:rPr>
          <w:b w:val="0"/>
          <w:sz w:val="20"/>
          <w:szCs w:val="20"/>
        </w:rPr>
        <w:t>2003</w:t>
      </w:r>
      <w:r w:rsidR="00FE7E22" w:rsidRPr="00D25BEE">
        <w:rPr>
          <w:b w:val="0"/>
          <w:sz w:val="20"/>
          <w:szCs w:val="20"/>
        </w:rPr>
        <w:t xml:space="preserve">. Microfinance development, regulation and supervision: The case of Papua New Guinea. </w:t>
      </w:r>
      <w:r w:rsidR="00C92019" w:rsidRPr="00D25BEE">
        <w:rPr>
          <w:b w:val="0"/>
          <w:sz w:val="20"/>
          <w:szCs w:val="20"/>
        </w:rPr>
        <w:t>Session I: The relevance of microbank</w:t>
      </w:r>
      <w:r w:rsidR="00FD0185" w:rsidRPr="00D25BEE">
        <w:rPr>
          <w:b w:val="0"/>
          <w:sz w:val="20"/>
          <w:szCs w:val="20"/>
        </w:rPr>
        <w:t>.</w:t>
      </w:r>
      <w:r w:rsidR="00FE7E22" w:rsidRPr="00D25BEE">
        <w:rPr>
          <w:b w:val="0"/>
          <w:sz w:val="20"/>
          <w:szCs w:val="20"/>
        </w:rPr>
        <w:t>pp.105-119.</w:t>
      </w:r>
    </w:p>
    <w:p w:rsidR="00AB6B74" w:rsidRPr="00D25BEE" w:rsidRDefault="00595B9D" w:rsidP="00D25BEE">
      <w:pPr>
        <w:spacing w:before="120" w:after="0" w:line="240" w:lineRule="auto"/>
        <w:rPr>
          <w:b w:val="0"/>
          <w:sz w:val="20"/>
          <w:szCs w:val="20"/>
        </w:rPr>
      </w:pPr>
      <w:r w:rsidRPr="00D25BEE">
        <w:rPr>
          <w:b w:val="0"/>
          <w:sz w:val="20"/>
          <w:szCs w:val="20"/>
        </w:rPr>
        <w:t>Chang, H.S. and Griffith, G. 2011. Assessing buyers’ requirements for fresh produce in the formal ma</w:t>
      </w:r>
      <w:r w:rsidR="00FD0185" w:rsidRPr="00D25BEE">
        <w:rPr>
          <w:b w:val="0"/>
          <w:sz w:val="20"/>
          <w:szCs w:val="20"/>
        </w:rPr>
        <w:t>rket sector in Papua New Guinea.</w:t>
      </w:r>
      <w:r w:rsidR="00AB6B74" w:rsidRPr="00D25BEE">
        <w:rPr>
          <w:b w:val="0"/>
          <w:sz w:val="20"/>
          <w:szCs w:val="20"/>
        </w:rPr>
        <w:t xml:space="preserve"> </w:t>
      </w:r>
      <w:r w:rsidRPr="00D25BEE">
        <w:rPr>
          <w:b w:val="0"/>
          <w:sz w:val="20"/>
          <w:szCs w:val="20"/>
        </w:rPr>
        <w:t>Australasian Agribusiness Review, 19</w:t>
      </w:r>
      <w:r w:rsidR="002101A4" w:rsidRPr="00D25BEE">
        <w:rPr>
          <w:b w:val="0"/>
          <w:sz w:val="20"/>
          <w:szCs w:val="20"/>
        </w:rPr>
        <w:t>(5)</w:t>
      </w:r>
      <w:r w:rsidRPr="00D25BEE">
        <w:rPr>
          <w:b w:val="0"/>
          <w:sz w:val="20"/>
          <w:szCs w:val="20"/>
        </w:rPr>
        <w:t>, pp.64-75.</w:t>
      </w:r>
    </w:p>
    <w:p w:rsidR="00AB6B74" w:rsidRPr="00D25BEE" w:rsidRDefault="004D1A2E" w:rsidP="00D25BEE">
      <w:pPr>
        <w:spacing w:before="120" w:after="0" w:line="240" w:lineRule="auto"/>
        <w:rPr>
          <w:b w:val="0"/>
          <w:sz w:val="20"/>
          <w:szCs w:val="20"/>
        </w:rPr>
      </w:pPr>
      <w:hyperlink r:id="rId15" w:history="1">
        <w:r w:rsidR="00595B9D" w:rsidRPr="00D25BEE">
          <w:rPr>
            <w:rStyle w:val="Hyperlink"/>
            <w:b w:val="0"/>
            <w:sz w:val="20"/>
            <w:szCs w:val="20"/>
          </w:rPr>
          <w:t>http://www.agrifood.info/review/2011/Chang_Griffith.pdf</w:t>
        </w:r>
      </w:hyperlink>
      <w:r w:rsidR="00595B9D" w:rsidRPr="00D25BEE">
        <w:rPr>
          <w:b w:val="0"/>
          <w:sz w:val="20"/>
          <w:szCs w:val="20"/>
        </w:rPr>
        <w:t>.</w:t>
      </w:r>
    </w:p>
    <w:p w:rsidR="00AB6B74" w:rsidRPr="00D25BEE" w:rsidRDefault="00595B9D" w:rsidP="00D25BEE">
      <w:pPr>
        <w:spacing w:before="120" w:after="0" w:line="240" w:lineRule="auto"/>
        <w:rPr>
          <w:b w:val="0"/>
          <w:sz w:val="20"/>
          <w:szCs w:val="20"/>
        </w:rPr>
      </w:pPr>
      <w:r w:rsidRPr="00D25BEE">
        <w:rPr>
          <w:b w:val="0"/>
          <w:sz w:val="20"/>
          <w:szCs w:val="20"/>
        </w:rPr>
        <w:t>Chang, H.S. 2011.Quality management issues in the Papua New Guinea horticultural sector.</w:t>
      </w:r>
      <w:r w:rsidR="00AB6B74" w:rsidRPr="00D25BEE">
        <w:rPr>
          <w:b w:val="0"/>
          <w:sz w:val="20"/>
          <w:szCs w:val="20"/>
        </w:rPr>
        <w:t xml:space="preserve"> </w:t>
      </w:r>
      <w:r w:rsidRPr="00D25BEE">
        <w:rPr>
          <w:b w:val="0"/>
          <w:sz w:val="20"/>
          <w:szCs w:val="20"/>
        </w:rPr>
        <w:t>Stewart Postharvest Review,</w:t>
      </w:r>
      <w:r w:rsidRPr="00D25BEE">
        <w:rPr>
          <w:b w:val="0"/>
          <w:bCs/>
          <w:sz w:val="20"/>
          <w:szCs w:val="20"/>
          <w:lang w:val="en-US"/>
        </w:rPr>
        <w:t xml:space="preserve"> 3(11), pp.1-13.</w:t>
      </w:r>
    </w:p>
    <w:p w:rsidR="00AB6B74" w:rsidRPr="00D25BEE" w:rsidRDefault="00595B9D" w:rsidP="00D25BEE">
      <w:pPr>
        <w:spacing w:before="120" w:after="0" w:line="240" w:lineRule="auto"/>
        <w:rPr>
          <w:b w:val="0"/>
          <w:sz w:val="20"/>
          <w:szCs w:val="20"/>
        </w:rPr>
      </w:pPr>
      <w:r w:rsidRPr="00D25BEE">
        <w:rPr>
          <w:b w:val="0"/>
          <w:sz w:val="20"/>
          <w:szCs w:val="20"/>
        </w:rPr>
        <w:t xml:space="preserve">Chang, H.S., Mira, Z. and Griffith, G. </w:t>
      </w:r>
      <w:r w:rsidR="00E76EB2" w:rsidRPr="00D25BEE">
        <w:rPr>
          <w:b w:val="0"/>
          <w:sz w:val="20"/>
          <w:szCs w:val="20"/>
        </w:rPr>
        <w:t xml:space="preserve">2012. </w:t>
      </w:r>
      <w:r w:rsidRPr="00D25BEE">
        <w:rPr>
          <w:b w:val="0"/>
          <w:sz w:val="20"/>
          <w:szCs w:val="20"/>
        </w:rPr>
        <w:t>The market development project: A case of government failure? Australasian Agribusiness Perspectives, 20</w:t>
      </w:r>
      <w:r w:rsidR="002101A4" w:rsidRPr="00D25BEE">
        <w:rPr>
          <w:b w:val="0"/>
          <w:sz w:val="20"/>
          <w:szCs w:val="20"/>
        </w:rPr>
        <w:t>(</w:t>
      </w:r>
      <w:r w:rsidRPr="00D25BEE">
        <w:rPr>
          <w:b w:val="0"/>
          <w:sz w:val="20"/>
          <w:szCs w:val="20"/>
        </w:rPr>
        <w:t>93</w:t>
      </w:r>
      <w:r w:rsidR="002101A4" w:rsidRPr="00D25BEE">
        <w:rPr>
          <w:b w:val="0"/>
          <w:sz w:val="20"/>
          <w:szCs w:val="20"/>
        </w:rPr>
        <w:t>)</w:t>
      </w:r>
      <w:r w:rsidR="00FD0185" w:rsidRPr="00D25BEE">
        <w:rPr>
          <w:b w:val="0"/>
          <w:sz w:val="20"/>
          <w:szCs w:val="20"/>
        </w:rPr>
        <w:t>, pp</w:t>
      </w:r>
      <w:r w:rsidRPr="00D25BEE">
        <w:rPr>
          <w:b w:val="0"/>
          <w:sz w:val="20"/>
          <w:szCs w:val="20"/>
        </w:rPr>
        <w:t>.</w:t>
      </w:r>
      <w:r w:rsidR="00F5112A" w:rsidRPr="00D25BEE">
        <w:rPr>
          <w:b w:val="0"/>
          <w:sz w:val="20"/>
          <w:szCs w:val="20"/>
        </w:rPr>
        <w:t>1-12.</w:t>
      </w:r>
    </w:p>
    <w:p w:rsidR="00AB6B74" w:rsidRPr="00D25BEE" w:rsidRDefault="00153A08" w:rsidP="00D25BEE">
      <w:pPr>
        <w:spacing w:before="120" w:after="0" w:line="240" w:lineRule="auto"/>
        <w:rPr>
          <w:b w:val="0"/>
          <w:sz w:val="20"/>
          <w:szCs w:val="20"/>
        </w:rPr>
      </w:pPr>
      <w:r w:rsidRPr="00D25BEE">
        <w:rPr>
          <w:b w:val="0"/>
          <w:sz w:val="20"/>
          <w:szCs w:val="20"/>
        </w:rPr>
        <w:t xml:space="preserve">Chang, H.S. and Be’Soer, L. 2011. </w:t>
      </w:r>
      <w:r w:rsidR="00017410" w:rsidRPr="00D25BEE">
        <w:rPr>
          <w:b w:val="0"/>
          <w:sz w:val="20"/>
          <w:szCs w:val="20"/>
        </w:rPr>
        <w:t>Sweet potato</w:t>
      </w:r>
      <w:r w:rsidRPr="00D25BEE">
        <w:rPr>
          <w:b w:val="0"/>
          <w:sz w:val="20"/>
          <w:szCs w:val="20"/>
        </w:rPr>
        <w:t xml:space="preserve"> marketing in Papua New Guinea: A gender perspective. Stewart Postharvest Review,</w:t>
      </w:r>
      <w:r w:rsidR="007916AF" w:rsidRPr="00D25BEE">
        <w:rPr>
          <w:b w:val="0"/>
          <w:bCs/>
          <w:sz w:val="20"/>
          <w:szCs w:val="20"/>
          <w:lang w:val="en-US"/>
        </w:rPr>
        <w:t xml:space="preserve"> 3(12)</w:t>
      </w:r>
      <w:r w:rsidRPr="00D25BEE">
        <w:rPr>
          <w:b w:val="0"/>
          <w:bCs/>
          <w:sz w:val="20"/>
          <w:szCs w:val="20"/>
          <w:lang w:val="en-US"/>
        </w:rPr>
        <w:t>, pp.1-14.</w:t>
      </w:r>
    </w:p>
    <w:p w:rsidR="00AB6B74" w:rsidRPr="00D25BEE" w:rsidRDefault="005847BC" w:rsidP="00D25BEE">
      <w:pPr>
        <w:spacing w:before="120" w:after="0" w:line="240" w:lineRule="auto"/>
        <w:rPr>
          <w:b w:val="0"/>
          <w:sz w:val="20"/>
          <w:szCs w:val="20"/>
        </w:rPr>
      </w:pPr>
      <w:r w:rsidRPr="00D25BEE">
        <w:rPr>
          <w:b w:val="0"/>
          <w:sz w:val="20"/>
          <w:szCs w:val="20"/>
        </w:rPr>
        <w:t xml:space="preserve">CIC (Coffee Industry Corporation). n.d. CIC incentive schemes. </w:t>
      </w:r>
      <w:hyperlink r:id="rId16" w:history="1">
        <w:r w:rsidRPr="00D25BEE">
          <w:rPr>
            <w:rStyle w:val="Hyperlink"/>
            <w:b w:val="0"/>
            <w:sz w:val="20"/>
            <w:szCs w:val="20"/>
          </w:rPr>
          <w:t>http://www.coffeecorp.org.pg/incentsch.html</w:t>
        </w:r>
      </w:hyperlink>
    </w:p>
    <w:p w:rsidR="00AB6B74" w:rsidRPr="00D25BEE" w:rsidRDefault="00B24DD3" w:rsidP="00D25BEE">
      <w:pPr>
        <w:spacing w:before="120" w:after="0" w:line="240" w:lineRule="auto"/>
        <w:rPr>
          <w:b w:val="0"/>
          <w:sz w:val="20"/>
          <w:szCs w:val="20"/>
        </w:rPr>
      </w:pPr>
      <w:r w:rsidRPr="00D25BEE">
        <w:rPr>
          <w:b w:val="0"/>
          <w:sz w:val="20"/>
          <w:szCs w:val="20"/>
        </w:rPr>
        <w:t>Conning, J. 2000. Monitoring by delegates or by peers? Joint liability loans under moral hazard. William College Centre of Development Economics, Working Paper.</w:t>
      </w:r>
    </w:p>
    <w:p w:rsidR="00AB6B74" w:rsidRPr="00D25BEE" w:rsidRDefault="00744D4E" w:rsidP="00D25BEE">
      <w:pPr>
        <w:spacing w:before="120" w:after="0" w:line="240" w:lineRule="auto"/>
        <w:rPr>
          <w:b w:val="0"/>
          <w:sz w:val="20"/>
          <w:szCs w:val="20"/>
        </w:rPr>
      </w:pPr>
      <w:r w:rsidRPr="00D25BEE">
        <w:rPr>
          <w:b w:val="0"/>
          <w:sz w:val="20"/>
          <w:szCs w:val="20"/>
        </w:rPr>
        <w:t>Cornford, R. 2002</w:t>
      </w:r>
      <w:r w:rsidR="00FE7E22" w:rsidRPr="00D25BEE">
        <w:rPr>
          <w:b w:val="0"/>
          <w:sz w:val="20"/>
          <w:szCs w:val="20"/>
        </w:rPr>
        <w:t>. Microfinanc</w:t>
      </w:r>
      <w:r w:rsidR="001E3A78" w:rsidRPr="00D25BEE">
        <w:rPr>
          <w:b w:val="0"/>
          <w:sz w:val="20"/>
          <w:szCs w:val="20"/>
        </w:rPr>
        <w:t>ial</w:t>
      </w:r>
      <w:r w:rsidR="00AB6B74" w:rsidRPr="00D25BEE">
        <w:rPr>
          <w:b w:val="0"/>
          <w:sz w:val="20"/>
          <w:szCs w:val="20"/>
        </w:rPr>
        <w:t xml:space="preserve"> </w:t>
      </w:r>
      <w:r w:rsidR="00FE7E22" w:rsidRPr="00D25BEE">
        <w:rPr>
          <w:b w:val="0"/>
          <w:sz w:val="20"/>
          <w:szCs w:val="20"/>
        </w:rPr>
        <w:t>services: what do Pacific people need?</w:t>
      </w:r>
      <w:r w:rsidR="00AB6B74" w:rsidRPr="00D25BEE">
        <w:rPr>
          <w:b w:val="0"/>
          <w:sz w:val="20"/>
          <w:szCs w:val="20"/>
        </w:rPr>
        <w:t xml:space="preserve"> </w:t>
      </w:r>
      <w:r w:rsidR="001E3A78" w:rsidRPr="00D25BEE">
        <w:rPr>
          <w:b w:val="0"/>
          <w:sz w:val="20"/>
          <w:szCs w:val="20"/>
        </w:rPr>
        <w:t>Asia Paci</w:t>
      </w:r>
      <w:r w:rsidR="00F60356" w:rsidRPr="00D25BEE">
        <w:rPr>
          <w:b w:val="0"/>
          <w:sz w:val="20"/>
          <w:szCs w:val="20"/>
        </w:rPr>
        <w:t>fic Viewpoint, 43 (3),</w:t>
      </w:r>
      <w:r w:rsidR="001E3A78" w:rsidRPr="00D25BEE">
        <w:rPr>
          <w:b w:val="0"/>
          <w:sz w:val="20"/>
          <w:szCs w:val="20"/>
        </w:rPr>
        <w:t xml:space="preserve"> pp.343-354.</w:t>
      </w:r>
    </w:p>
    <w:p w:rsidR="00AB6B74" w:rsidRPr="00D25BEE" w:rsidRDefault="00B24DD3" w:rsidP="00D25BEE">
      <w:pPr>
        <w:spacing w:before="120" w:after="0" w:line="240" w:lineRule="auto"/>
        <w:rPr>
          <w:b w:val="0"/>
          <w:sz w:val="20"/>
          <w:szCs w:val="20"/>
        </w:rPr>
      </w:pPr>
      <w:r w:rsidRPr="00D25BEE">
        <w:rPr>
          <w:b w:val="0"/>
          <w:sz w:val="20"/>
          <w:szCs w:val="20"/>
        </w:rPr>
        <w:t>Cull, R., Demirguc</w:t>
      </w:r>
      <w:r w:rsidR="007916AF" w:rsidRPr="00D25BEE">
        <w:rPr>
          <w:b w:val="0"/>
          <w:sz w:val="20"/>
          <w:szCs w:val="20"/>
        </w:rPr>
        <w:t>-Kunt, A. and Morduch, J. 2006</w:t>
      </w:r>
      <w:r w:rsidRPr="00D25BEE">
        <w:rPr>
          <w:b w:val="0"/>
          <w:sz w:val="20"/>
          <w:szCs w:val="20"/>
        </w:rPr>
        <w:t xml:space="preserve">. Financial performance and outreach: </w:t>
      </w:r>
      <w:r w:rsidR="00F60356" w:rsidRPr="00D25BEE">
        <w:rPr>
          <w:b w:val="0"/>
          <w:sz w:val="20"/>
          <w:szCs w:val="20"/>
        </w:rPr>
        <w:t>A global analysis of leading mic</w:t>
      </w:r>
      <w:r w:rsidRPr="00D25BEE">
        <w:rPr>
          <w:b w:val="0"/>
          <w:sz w:val="20"/>
          <w:szCs w:val="20"/>
        </w:rPr>
        <w:t>robanks. World Bank Policy Research W</w:t>
      </w:r>
      <w:r w:rsidR="00F60356" w:rsidRPr="00D25BEE">
        <w:rPr>
          <w:b w:val="0"/>
          <w:sz w:val="20"/>
          <w:szCs w:val="20"/>
        </w:rPr>
        <w:t>orking Paper 3827</w:t>
      </w:r>
      <w:r w:rsidRPr="00D25BEE">
        <w:rPr>
          <w:b w:val="0"/>
          <w:sz w:val="20"/>
          <w:szCs w:val="20"/>
        </w:rPr>
        <w:t>.</w:t>
      </w:r>
    </w:p>
    <w:p w:rsidR="00AB6B74" w:rsidRPr="00D25BEE" w:rsidRDefault="00514C31" w:rsidP="00D25BEE">
      <w:pPr>
        <w:spacing w:before="120" w:after="0" w:line="240" w:lineRule="auto"/>
        <w:rPr>
          <w:b w:val="0"/>
          <w:sz w:val="20"/>
          <w:szCs w:val="20"/>
        </w:rPr>
      </w:pPr>
      <w:r w:rsidRPr="00D25BEE">
        <w:rPr>
          <w:b w:val="0"/>
          <w:sz w:val="20"/>
          <w:szCs w:val="20"/>
        </w:rPr>
        <w:t>EDTC (Enterprise Develop</w:t>
      </w:r>
      <w:r w:rsidR="00B24DD3" w:rsidRPr="00D25BEE">
        <w:rPr>
          <w:b w:val="0"/>
          <w:sz w:val="20"/>
          <w:szCs w:val="20"/>
        </w:rPr>
        <w:t>m</w:t>
      </w:r>
      <w:r w:rsidRPr="00D25BEE">
        <w:rPr>
          <w:b w:val="0"/>
          <w:sz w:val="20"/>
          <w:szCs w:val="20"/>
        </w:rPr>
        <w:t>e</w:t>
      </w:r>
      <w:r w:rsidR="00B24DD3" w:rsidRPr="00D25BEE">
        <w:rPr>
          <w:b w:val="0"/>
          <w:sz w:val="20"/>
          <w:szCs w:val="20"/>
        </w:rPr>
        <w:t>nt Training Centre)</w:t>
      </w:r>
      <w:r w:rsidRPr="00D25BEE">
        <w:rPr>
          <w:b w:val="0"/>
          <w:sz w:val="20"/>
          <w:szCs w:val="20"/>
        </w:rPr>
        <w:t>.n.d. EDTC Personal Viability. www.edtc.ac.pg.</w:t>
      </w:r>
    </w:p>
    <w:p w:rsidR="00AB6B74" w:rsidRPr="00D25BEE" w:rsidRDefault="001E3A78" w:rsidP="00D25BEE">
      <w:pPr>
        <w:autoSpaceDE w:val="0"/>
        <w:autoSpaceDN w:val="0"/>
        <w:adjustRightInd w:val="0"/>
        <w:spacing w:before="120" w:after="0" w:line="240" w:lineRule="auto"/>
        <w:rPr>
          <w:b w:val="0"/>
          <w:sz w:val="20"/>
          <w:szCs w:val="20"/>
        </w:rPr>
      </w:pPr>
      <w:r w:rsidRPr="00D25BEE">
        <w:rPr>
          <w:b w:val="0"/>
          <w:sz w:val="20"/>
          <w:szCs w:val="20"/>
        </w:rPr>
        <w:t xml:space="preserve">Ghatak, M, and Guinnane, T. 1999. The </w:t>
      </w:r>
      <w:r w:rsidR="00AB6B74" w:rsidRPr="00D25BEE">
        <w:rPr>
          <w:b w:val="0"/>
          <w:sz w:val="20"/>
          <w:szCs w:val="20"/>
        </w:rPr>
        <w:t>e</w:t>
      </w:r>
      <w:r w:rsidRPr="00D25BEE">
        <w:rPr>
          <w:b w:val="0"/>
          <w:sz w:val="20"/>
          <w:szCs w:val="20"/>
        </w:rPr>
        <w:t>conomics of lendi</w:t>
      </w:r>
      <w:r w:rsidR="00516056" w:rsidRPr="00D25BEE">
        <w:rPr>
          <w:b w:val="0"/>
          <w:sz w:val="20"/>
          <w:szCs w:val="20"/>
        </w:rPr>
        <w:t>n</w:t>
      </w:r>
      <w:r w:rsidRPr="00D25BEE">
        <w:rPr>
          <w:b w:val="0"/>
          <w:sz w:val="20"/>
          <w:szCs w:val="20"/>
        </w:rPr>
        <w:t>g</w:t>
      </w:r>
      <w:r w:rsidR="00516056" w:rsidRPr="00D25BEE">
        <w:rPr>
          <w:b w:val="0"/>
          <w:sz w:val="20"/>
          <w:szCs w:val="20"/>
        </w:rPr>
        <w:t xml:space="preserve"> with joint</w:t>
      </w:r>
      <w:r w:rsidRPr="00D25BEE">
        <w:rPr>
          <w:b w:val="0"/>
          <w:sz w:val="20"/>
          <w:szCs w:val="20"/>
        </w:rPr>
        <w:t xml:space="preserve"> liability: theory and practice</w:t>
      </w:r>
      <w:r w:rsidR="00516056" w:rsidRPr="00D25BEE">
        <w:rPr>
          <w:b w:val="0"/>
          <w:sz w:val="20"/>
          <w:szCs w:val="20"/>
        </w:rPr>
        <w:t>, Jou</w:t>
      </w:r>
      <w:r w:rsidR="00AD247B" w:rsidRPr="00D25BEE">
        <w:rPr>
          <w:b w:val="0"/>
          <w:sz w:val="20"/>
          <w:szCs w:val="20"/>
        </w:rPr>
        <w:t>rnal of Development Economics, 60</w:t>
      </w:r>
      <w:r w:rsidR="00C54311" w:rsidRPr="00D25BEE">
        <w:rPr>
          <w:b w:val="0"/>
          <w:sz w:val="20"/>
          <w:szCs w:val="20"/>
        </w:rPr>
        <w:t>,</w:t>
      </w:r>
      <w:r w:rsidR="00AD247B" w:rsidRPr="00D25BEE">
        <w:rPr>
          <w:b w:val="0"/>
          <w:sz w:val="20"/>
          <w:szCs w:val="20"/>
        </w:rPr>
        <w:t xml:space="preserve"> pp.</w:t>
      </w:r>
      <w:r w:rsidR="00C54311" w:rsidRPr="00D25BEE">
        <w:rPr>
          <w:b w:val="0"/>
          <w:sz w:val="20"/>
          <w:szCs w:val="20"/>
        </w:rPr>
        <w:t>195-</w:t>
      </w:r>
      <w:r w:rsidR="00AD247B" w:rsidRPr="00D25BEE">
        <w:rPr>
          <w:b w:val="0"/>
          <w:sz w:val="20"/>
          <w:szCs w:val="20"/>
        </w:rPr>
        <w:t>228.</w:t>
      </w:r>
    </w:p>
    <w:p w:rsidR="00516056" w:rsidRPr="00D25BEE" w:rsidRDefault="001E3A78" w:rsidP="00D25BEE">
      <w:pPr>
        <w:spacing w:before="120" w:after="0" w:line="240" w:lineRule="auto"/>
        <w:rPr>
          <w:b w:val="0"/>
          <w:sz w:val="20"/>
          <w:szCs w:val="20"/>
        </w:rPr>
      </w:pPr>
      <w:r w:rsidRPr="00D25BEE">
        <w:rPr>
          <w:b w:val="0"/>
          <w:sz w:val="20"/>
          <w:szCs w:val="20"/>
        </w:rPr>
        <w:t xml:space="preserve">Ghatak, M, 1999. </w:t>
      </w:r>
      <w:r w:rsidR="00516056" w:rsidRPr="00D25BEE">
        <w:rPr>
          <w:b w:val="0"/>
          <w:sz w:val="20"/>
          <w:szCs w:val="20"/>
        </w:rPr>
        <w:t>Group Lending, local information and peer se</w:t>
      </w:r>
      <w:r w:rsidRPr="00D25BEE">
        <w:rPr>
          <w:b w:val="0"/>
          <w:sz w:val="20"/>
          <w:szCs w:val="20"/>
        </w:rPr>
        <w:t>lection</w:t>
      </w:r>
      <w:r w:rsidR="00F60356" w:rsidRPr="00D25BEE">
        <w:rPr>
          <w:b w:val="0"/>
          <w:sz w:val="20"/>
          <w:szCs w:val="20"/>
        </w:rPr>
        <w:t>.</w:t>
      </w:r>
      <w:r w:rsidR="00AB6B74" w:rsidRPr="00D25BEE">
        <w:rPr>
          <w:b w:val="0"/>
          <w:sz w:val="20"/>
          <w:szCs w:val="20"/>
        </w:rPr>
        <w:t xml:space="preserve"> </w:t>
      </w:r>
      <w:r w:rsidR="00516056" w:rsidRPr="00D25BEE">
        <w:rPr>
          <w:b w:val="0"/>
          <w:sz w:val="20"/>
          <w:szCs w:val="20"/>
        </w:rPr>
        <w:t>Journal of Development Economics, 60, pp.27-50.</w:t>
      </w:r>
    </w:p>
    <w:p w:rsidR="00AB6B74" w:rsidRPr="00D25BEE" w:rsidRDefault="007916AF" w:rsidP="00D25BEE">
      <w:pPr>
        <w:spacing w:before="120" w:after="0" w:line="240" w:lineRule="auto"/>
        <w:rPr>
          <w:b w:val="0"/>
          <w:sz w:val="20"/>
          <w:szCs w:val="20"/>
        </w:rPr>
      </w:pPr>
      <w:r w:rsidRPr="00D25BEE">
        <w:rPr>
          <w:b w:val="0"/>
          <w:sz w:val="20"/>
          <w:szCs w:val="20"/>
        </w:rPr>
        <w:t>Giné, X. and Karlan, D. 2006</w:t>
      </w:r>
      <w:r w:rsidR="007D42BA" w:rsidRPr="00D25BEE">
        <w:rPr>
          <w:b w:val="0"/>
          <w:sz w:val="20"/>
          <w:szCs w:val="20"/>
        </w:rPr>
        <w:t xml:space="preserve">. Group versus individual liability – A field experimentation in the Philippines. World Bank Policy Research Working Paper </w:t>
      </w:r>
      <w:r w:rsidR="000B2284" w:rsidRPr="00D25BEE">
        <w:rPr>
          <w:b w:val="0"/>
          <w:sz w:val="20"/>
          <w:szCs w:val="20"/>
        </w:rPr>
        <w:t>4</w:t>
      </w:r>
      <w:r w:rsidR="007D42BA" w:rsidRPr="00D25BEE">
        <w:rPr>
          <w:b w:val="0"/>
          <w:sz w:val="20"/>
          <w:szCs w:val="20"/>
        </w:rPr>
        <w:t>008.</w:t>
      </w:r>
    </w:p>
    <w:p w:rsidR="00AB6B74" w:rsidRPr="00D25BEE" w:rsidRDefault="00516056" w:rsidP="00D25BEE">
      <w:pPr>
        <w:spacing w:before="120" w:after="0" w:line="240" w:lineRule="auto"/>
        <w:rPr>
          <w:b w:val="0"/>
          <w:sz w:val="20"/>
          <w:szCs w:val="20"/>
        </w:rPr>
      </w:pPr>
      <w:r w:rsidRPr="00D25BEE">
        <w:rPr>
          <w:b w:val="0"/>
          <w:sz w:val="20"/>
          <w:szCs w:val="20"/>
        </w:rPr>
        <w:t>Grameen Bank</w:t>
      </w:r>
      <w:r w:rsidR="00F60356" w:rsidRPr="00D25BEE">
        <w:rPr>
          <w:b w:val="0"/>
          <w:sz w:val="20"/>
          <w:szCs w:val="20"/>
        </w:rPr>
        <w:t xml:space="preserve">. </w:t>
      </w:r>
      <w:r w:rsidRPr="00D25BEE">
        <w:rPr>
          <w:b w:val="0"/>
          <w:sz w:val="20"/>
          <w:szCs w:val="20"/>
        </w:rPr>
        <w:t>n.d.</w:t>
      </w:r>
      <w:r w:rsidR="00F60356" w:rsidRPr="00D25BEE">
        <w:rPr>
          <w:b w:val="0"/>
          <w:sz w:val="20"/>
          <w:szCs w:val="20"/>
        </w:rPr>
        <w:t>Grameen Bank</w:t>
      </w:r>
      <w:r w:rsidR="00F60356" w:rsidRPr="00D25BEE">
        <w:rPr>
          <w:sz w:val="20"/>
          <w:szCs w:val="20"/>
        </w:rPr>
        <w:t xml:space="preserve">. </w:t>
      </w:r>
      <w:hyperlink r:id="rId17" w:history="1">
        <w:r w:rsidRPr="00D25BEE">
          <w:rPr>
            <w:rStyle w:val="Hyperlink"/>
            <w:b w:val="0"/>
            <w:color w:val="auto"/>
            <w:sz w:val="20"/>
            <w:szCs w:val="20"/>
          </w:rPr>
          <w:t>http://www.grameen.info.org/dialogue/dialogue33/lld.html</w:t>
        </w:r>
      </w:hyperlink>
    </w:p>
    <w:p w:rsidR="00AB6B74" w:rsidRPr="00D25BEE" w:rsidRDefault="00F60356" w:rsidP="00D25BEE">
      <w:pPr>
        <w:spacing w:before="120" w:after="0" w:line="240" w:lineRule="auto"/>
        <w:rPr>
          <w:b w:val="0"/>
          <w:sz w:val="20"/>
          <w:szCs w:val="20"/>
        </w:rPr>
      </w:pPr>
      <w:r w:rsidRPr="00D25BEE">
        <w:rPr>
          <w:b w:val="0"/>
          <w:sz w:val="20"/>
          <w:szCs w:val="20"/>
        </w:rPr>
        <w:t>Hossian, M.</w:t>
      </w:r>
      <w:r w:rsidR="00B62114" w:rsidRPr="00D25BEE">
        <w:rPr>
          <w:b w:val="0"/>
          <w:sz w:val="20"/>
          <w:szCs w:val="20"/>
        </w:rPr>
        <w:t xml:space="preserve"> 1988.</w:t>
      </w:r>
      <w:r w:rsidR="007D42BA" w:rsidRPr="00D25BEE">
        <w:rPr>
          <w:b w:val="0"/>
          <w:sz w:val="20"/>
          <w:szCs w:val="20"/>
        </w:rPr>
        <w:t>Credit for Alleviation of Rural Poverty:</w:t>
      </w:r>
      <w:r w:rsidR="00B62114" w:rsidRPr="00D25BEE">
        <w:rPr>
          <w:b w:val="0"/>
          <w:sz w:val="20"/>
          <w:szCs w:val="20"/>
        </w:rPr>
        <w:t xml:space="preserve"> the Grameen Bank in Bangladesh</w:t>
      </w:r>
      <w:r w:rsidR="007D42BA" w:rsidRPr="00D25BEE">
        <w:rPr>
          <w:b w:val="0"/>
          <w:sz w:val="20"/>
          <w:szCs w:val="20"/>
        </w:rPr>
        <w:t>. International Food Policy Researc</w:t>
      </w:r>
      <w:r w:rsidRPr="00D25BEE">
        <w:rPr>
          <w:b w:val="0"/>
          <w:sz w:val="20"/>
          <w:szCs w:val="20"/>
        </w:rPr>
        <w:t>h Institute Research Report No.</w:t>
      </w:r>
      <w:r w:rsidR="007D42BA" w:rsidRPr="00D25BEE">
        <w:rPr>
          <w:b w:val="0"/>
          <w:sz w:val="20"/>
          <w:szCs w:val="20"/>
        </w:rPr>
        <w:t>65.</w:t>
      </w:r>
    </w:p>
    <w:p w:rsidR="00AB6B74" w:rsidRPr="00D25BEE" w:rsidRDefault="007916AF" w:rsidP="00D25BEE">
      <w:pPr>
        <w:spacing w:before="120" w:after="0" w:line="240" w:lineRule="auto"/>
        <w:rPr>
          <w:b w:val="0"/>
          <w:sz w:val="20"/>
          <w:szCs w:val="20"/>
        </w:rPr>
      </w:pPr>
      <w:r w:rsidRPr="00D25BEE">
        <w:rPr>
          <w:b w:val="0"/>
          <w:sz w:val="20"/>
          <w:szCs w:val="20"/>
        </w:rPr>
        <w:t>Huppi, M. and Feder, G. 1989</w:t>
      </w:r>
      <w:r w:rsidR="00FE7E22" w:rsidRPr="00D25BEE">
        <w:rPr>
          <w:b w:val="0"/>
          <w:sz w:val="20"/>
          <w:szCs w:val="20"/>
        </w:rPr>
        <w:t>.The role of groups and credit co-operatives in rural lending.</w:t>
      </w:r>
      <w:r w:rsidR="00AB6B74" w:rsidRPr="00D25BEE">
        <w:rPr>
          <w:b w:val="0"/>
          <w:sz w:val="20"/>
          <w:szCs w:val="20"/>
        </w:rPr>
        <w:t xml:space="preserve"> </w:t>
      </w:r>
      <w:r w:rsidR="00FE7E22" w:rsidRPr="00D25BEE">
        <w:rPr>
          <w:b w:val="0"/>
          <w:sz w:val="20"/>
          <w:szCs w:val="20"/>
        </w:rPr>
        <w:t>Agricultural Policies Working Papers WPS 284.</w:t>
      </w:r>
      <w:r w:rsidR="00AB6B74" w:rsidRPr="00D25BEE">
        <w:rPr>
          <w:b w:val="0"/>
          <w:sz w:val="20"/>
          <w:szCs w:val="20"/>
        </w:rPr>
        <w:t xml:space="preserve"> </w:t>
      </w:r>
      <w:r w:rsidR="00FE7E22" w:rsidRPr="00D25BEE">
        <w:rPr>
          <w:b w:val="0"/>
          <w:sz w:val="20"/>
          <w:szCs w:val="20"/>
        </w:rPr>
        <w:t>Agricultural and Rural Development Department.</w:t>
      </w:r>
      <w:r w:rsidR="00AB6B74" w:rsidRPr="00D25BEE">
        <w:rPr>
          <w:b w:val="0"/>
          <w:sz w:val="20"/>
          <w:szCs w:val="20"/>
        </w:rPr>
        <w:t xml:space="preserve"> </w:t>
      </w:r>
      <w:r w:rsidR="00FE7E22" w:rsidRPr="00D25BEE">
        <w:rPr>
          <w:b w:val="0"/>
          <w:sz w:val="20"/>
          <w:szCs w:val="20"/>
        </w:rPr>
        <w:t>The World Bank.</w:t>
      </w:r>
    </w:p>
    <w:p w:rsidR="00AB6B74" w:rsidRPr="00D25BEE" w:rsidRDefault="00FE7E22" w:rsidP="00D25BEE">
      <w:pPr>
        <w:spacing w:before="120" w:after="0" w:line="240" w:lineRule="auto"/>
        <w:rPr>
          <w:b w:val="0"/>
          <w:sz w:val="20"/>
          <w:szCs w:val="20"/>
        </w:rPr>
      </w:pPr>
      <w:r w:rsidRPr="00D25BEE">
        <w:rPr>
          <w:b w:val="0"/>
          <w:sz w:val="20"/>
          <w:szCs w:val="20"/>
        </w:rPr>
        <w:t xml:space="preserve">Kamit, L.W. </w:t>
      </w:r>
      <w:r w:rsidR="007916AF" w:rsidRPr="00D25BEE">
        <w:rPr>
          <w:b w:val="0"/>
          <w:sz w:val="20"/>
          <w:szCs w:val="20"/>
        </w:rPr>
        <w:t>2008.</w:t>
      </w:r>
      <w:r w:rsidR="00AB6B74" w:rsidRPr="00D25BEE">
        <w:rPr>
          <w:b w:val="0"/>
          <w:sz w:val="20"/>
          <w:szCs w:val="20"/>
        </w:rPr>
        <w:t xml:space="preserve"> </w:t>
      </w:r>
      <w:r w:rsidRPr="00D25BEE">
        <w:rPr>
          <w:b w:val="0"/>
          <w:sz w:val="20"/>
          <w:szCs w:val="20"/>
        </w:rPr>
        <w:t>Microfinancing in Papua New Guinea, BIS Review 90/2008.</w:t>
      </w:r>
    </w:p>
    <w:p w:rsidR="00AB6B74" w:rsidRPr="00D25BEE" w:rsidRDefault="00FE7E22" w:rsidP="00D25BEE">
      <w:pPr>
        <w:spacing w:before="120" w:after="0" w:line="240" w:lineRule="auto"/>
        <w:rPr>
          <w:b w:val="0"/>
          <w:sz w:val="20"/>
          <w:szCs w:val="20"/>
        </w:rPr>
      </w:pPr>
      <w:r w:rsidRPr="00D25BEE">
        <w:rPr>
          <w:b w:val="0"/>
          <w:sz w:val="20"/>
          <w:szCs w:val="20"/>
        </w:rPr>
        <w:t>Kav</w:t>
      </w:r>
      <w:r w:rsidR="007916AF" w:rsidRPr="00D25BEE">
        <w:rPr>
          <w:b w:val="0"/>
          <w:sz w:val="20"/>
          <w:szCs w:val="20"/>
        </w:rPr>
        <w:t>anamur, D. and Turare, R. 1999</w:t>
      </w:r>
      <w:r w:rsidR="00F60356" w:rsidRPr="00D25BEE">
        <w:rPr>
          <w:b w:val="0"/>
          <w:sz w:val="20"/>
          <w:szCs w:val="20"/>
        </w:rPr>
        <w:t>.</w:t>
      </w:r>
      <w:r w:rsidRPr="00D25BEE">
        <w:rPr>
          <w:b w:val="0"/>
          <w:sz w:val="20"/>
          <w:szCs w:val="20"/>
        </w:rPr>
        <w:t xml:space="preserve"> Sustainable credit schemes for rural </w:t>
      </w:r>
      <w:r w:rsidR="00F60356" w:rsidRPr="00D25BEE">
        <w:rPr>
          <w:b w:val="0"/>
          <w:sz w:val="20"/>
          <w:szCs w:val="20"/>
        </w:rPr>
        <w:t>development in Papua New Guinea.</w:t>
      </w:r>
      <w:r w:rsidR="00AB6B74" w:rsidRPr="00D25BEE">
        <w:rPr>
          <w:b w:val="0"/>
          <w:sz w:val="20"/>
          <w:szCs w:val="20"/>
        </w:rPr>
        <w:t xml:space="preserve"> </w:t>
      </w:r>
      <w:r w:rsidRPr="00D25BEE">
        <w:rPr>
          <w:b w:val="0"/>
          <w:sz w:val="20"/>
          <w:szCs w:val="20"/>
        </w:rPr>
        <w:t>Development Bulletin 50</w:t>
      </w:r>
      <w:r w:rsidR="007916AF" w:rsidRPr="00D25BEE">
        <w:rPr>
          <w:b w:val="0"/>
          <w:sz w:val="20"/>
          <w:szCs w:val="20"/>
        </w:rPr>
        <w:t xml:space="preserve"> (October)</w:t>
      </w:r>
      <w:r w:rsidR="00F60356" w:rsidRPr="00D25BEE">
        <w:rPr>
          <w:b w:val="0"/>
          <w:sz w:val="20"/>
          <w:szCs w:val="20"/>
        </w:rPr>
        <w:t>, pp.</w:t>
      </w:r>
      <w:r w:rsidRPr="00D25BEE">
        <w:rPr>
          <w:b w:val="0"/>
          <w:sz w:val="20"/>
          <w:szCs w:val="20"/>
        </w:rPr>
        <w:t>11-14</w:t>
      </w:r>
      <w:r w:rsidR="007916AF" w:rsidRPr="00D25BEE">
        <w:rPr>
          <w:b w:val="0"/>
          <w:sz w:val="20"/>
          <w:szCs w:val="20"/>
        </w:rPr>
        <w:t>.</w:t>
      </w:r>
    </w:p>
    <w:p w:rsidR="00AB6B74" w:rsidRPr="00D25BEE" w:rsidRDefault="007916AF" w:rsidP="00D25BEE">
      <w:pPr>
        <w:spacing w:before="120" w:after="0" w:line="240" w:lineRule="auto"/>
        <w:rPr>
          <w:b w:val="0"/>
          <w:sz w:val="20"/>
          <w:szCs w:val="20"/>
        </w:rPr>
      </w:pPr>
      <w:r w:rsidRPr="00D25BEE">
        <w:rPr>
          <w:b w:val="0"/>
          <w:sz w:val="20"/>
          <w:szCs w:val="20"/>
        </w:rPr>
        <w:t xml:space="preserve">Kavanamur, D. </w:t>
      </w:r>
      <w:r w:rsidR="00FE7E22" w:rsidRPr="00D25BEE">
        <w:rPr>
          <w:b w:val="0"/>
          <w:sz w:val="20"/>
          <w:szCs w:val="20"/>
        </w:rPr>
        <w:t>2002</w:t>
      </w:r>
      <w:r w:rsidRPr="00D25BEE">
        <w:rPr>
          <w:b w:val="0"/>
          <w:sz w:val="20"/>
          <w:szCs w:val="20"/>
        </w:rPr>
        <w:t>.</w:t>
      </w:r>
      <w:r w:rsidR="00FE7E22" w:rsidRPr="00D25BEE">
        <w:rPr>
          <w:b w:val="0"/>
          <w:sz w:val="20"/>
          <w:szCs w:val="20"/>
        </w:rPr>
        <w:t xml:space="preserve"> Strategic alliance issues in microfinance management. Development Bulletin 60</w:t>
      </w:r>
      <w:r w:rsidR="00F60356" w:rsidRPr="00D25BEE">
        <w:rPr>
          <w:b w:val="0"/>
          <w:sz w:val="20"/>
          <w:szCs w:val="20"/>
        </w:rPr>
        <w:t xml:space="preserve"> (December), pp.</w:t>
      </w:r>
      <w:r w:rsidR="00FE7E22" w:rsidRPr="00D25BEE">
        <w:rPr>
          <w:b w:val="0"/>
          <w:sz w:val="20"/>
          <w:szCs w:val="20"/>
        </w:rPr>
        <w:t>87-90</w:t>
      </w:r>
      <w:r w:rsidR="00F60356" w:rsidRPr="00D25BEE">
        <w:rPr>
          <w:b w:val="0"/>
          <w:sz w:val="20"/>
          <w:szCs w:val="20"/>
        </w:rPr>
        <w:t>.</w:t>
      </w:r>
    </w:p>
    <w:p w:rsidR="00AB6B74" w:rsidRPr="00D25BEE" w:rsidRDefault="00FE7E22" w:rsidP="00D25BEE">
      <w:pPr>
        <w:spacing w:before="120" w:after="0" w:line="240" w:lineRule="auto"/>
        <w:rPr>
          <w:b w:val="0"/>
          <w:sz w:val="20"/>
          <w:szCs w:val="20"/>
        </w:rPr>
      </w:pPr>
      <w:r w:rsidRPr="00D25BEE">
        <w:rPr>
          <w:b w:val="0"/>
          <w:sz w:val="20"/>
          <w:szCs w:val="20"/>
        </w:rPr>
        <w:t xml:space="preserve">Kopunye, H., </w:t>
      </w:r>
      <w:r w:rsidR="007916AF" w:rsidRPr="00D25BEE">
        <w:rPr>
          <w:b w:val="0"/>
          <w:sz w:val="20"/>
          <w:szCs w:val="20"/>
        </w:rPr>
        <w:t>Purumo, A. and Newsom, J. 1999</w:t>
      </w:r>
      <w:r w:rsidRPr="00D25BEE">
        <w:rPr>
          <w:b w:val="0"/>
          <w:sz w:val="20"/>
          <w:szCs w:val="20"/>
        </w:rPr>
        <w:t>. Microfinance and financial intermediation in rural Papua New Guinea: An integrated scheme.  Development Bulletin 50</w:t>
      </w:r>
      <w:r w:rsidR="007916AF" w:rsidRPr="00D25BEE">
        <w:rPr>
          <w:b w:val="0"/>
          <w:sz w:val="20"/>
          <w:szCs w:val="20"/>
        </w:rPr>
        <w:t xml:space="preserve"> (October)</w:t>
      </w:r>
      <w:r w:rsidR="00F60356" w:rsidRPr="00D25BEE">
        <w:rPr>
          <w:b w:val="0"/>
          <w:sz w:val="20"/>
          <w:szCs w:val="20"/>
        </w:rPr>
        <w:t>, pp.</w:t>
      </w:r>
      <w:r w:rsidRPr="00D25BEE">
        <w:rPr>
          <w:b w:val="0"/>
          <w:sz w:val="20"/>
          <w:szCs w:val="20"/>
        </w:rPr>
        <w:t>15-18.</w:t>
      </w:r>
    </w:p>
    <w:p w:rsidR="00AB6B74" w:rsidRPr="00D25BEE" w:rsidRDefault="007916AF" w:rsidP="00D25BEE">
      <w:pPr>
        <w:spacing w:before="120" w:after="0" w:line="240" w:lineRule="auto"/>
        <w:rPr>
          <w:b w:val="0"/>
          <w:sz w:val="20"/>
          <w:szCs w:val="20"/>
        </w:rPr>
      </w:pPr>
      <w:r w:rsidRPr="00D25BEE">
        <w:rPr>
          <w:b w:val="0"/>
          <w:sz w:val="20"/>
          <w:szCs w:val="20"/>
        </w:rPr>
        <w:t>Matin, I. 1997</w:t>
      </w:r>
      <w:r w:rsidR="00FE7E22" w:rsidRPr="00D25BEE">
        <w:rPr>
          <w:b w:val="0"/>
          <w:sz w:val="20"/>
          <w:szCs w:val="20"/>
        </w:rPr>
        <w:t>. Repayment performance of Grameen Bank borrowers: The unzipped state. Savings and Development, 21(4), pp.</w:t>
      </w:r>
      <w:r w:rsidR="00AB6B74" w:rsidRPr="00D25BEE">
        <w:rPr>
          <w:b w:val="0"/>
          <w:sz w:val="20"/>
          <w:szCs w:val="20"/>
        </w:rPr>
        <w:t xml:space="preserve"> </w:t>
      </w:r>
      <w:r w:rsidR="00FE7E22" w:rsidRPr="00D25BEE">
        <w:rPr>
          <w:b w:val="0"/>
          <w:sz w:val="20"/>
          <w:szCs w:val="20"/>
        </w:rPr>
        <w:t>451-472.</w:t>
      </w:r>
    </w:p>
    <w:p w:rsidR="00AB6B74" w:rsidRPr="00D25BEE" w:rsidRDefault="00F60356" w:rsidP="00D25BEE">
      <w:pPr>
        <w:spacing w:before="120" w:after="0" w:line="240" w:lineRule="auto"/>
        <w:rPr>
          <w:b w:val="0"/>
          <w:sz w:val="20"/>
          <w:szCs w:val="20"/>
        </w:rPr>
      </w:pPr>
      <w:r w:rsidRPr="00D25BEE">
        <w:rPr>
          <w:b w:val="0"/>
          <w:sz w:val="20"/>
          <w:szCs w:val="20"/>
        </w:rPr>
        <w:t>Meinzen-Dick</w:t>
      </w:r>
      <w:r w:rsidR="00F73859" w:rsidRPr="00D25BEE">
        <w:rPr>
          <w:b w:val="0"/>
          <w:sz w:val="20"/>
          <w:szCs w:val="20"/>
        </w:rPr>
        <w:t>,</w:t>
      </w:r>
      <w:r w:rsidR="00AB6B74" w:rsidRPr="00D25BEE">
        <w:rPr>
          <w:b w:val="0"/>
          <w:sz w:val="20"/>
          <w:szCs w:val="20"/>
        </w:rPr>
        <w:t xml:space="preserve"> </w:t>
      </w:r>
      <w:r w:rsidR="00F73859" w:rsidRPr="00D25BEE">
        <w:rPr>
          <w:b w:val="0"/>
          <w:sz w:val="20"/>
          <w:szCs w:val="20"/>
        </w:rPr>
        <w:t>R</w:t>
      </w:r>
      <w:r w:rsidRPr="00D25BEE">
        <w:rPr>
          <w:b w:val="0"/>
          <w:sz w:val="20"/>
          <w:szCs w:val="20"/>
        </w:rPr>
        <w:t>.</w:t>
      </w:r>
      <w:r w:rsidR="00F73859" w:rsidRPr="00D25BEE">
        <w:rPr>
          <w:b w:val="0"/>
          <w:sz w:val="20"/>
          <w:szCs w:val="20"/>
        </w:rPr>
        <w:t>, Gregorio,</w:t>
      </w:r>
      <w:r w:rsidR="00AB6B74" w:rsidRPr="00D25BEE">
        <w:rPr>
          <w:b w:val="0"/>
          <w:sz w:val="20"/>
          <w:szCs w:val="20"/>
        </w:rPr>
        <w:t xml:space="preserve"> </w:t>
      </w:r>
      <w:r w:rsidR="00F73859" w:rsidRPr="00D25BEE">
        <w:rPr>
          <w:b w:val="0"/>
          <w:sz w:val="20"/>
          <w:szCs w:val="20"/>
        </w:rPr>
        <w:t>M.D</w:t>
      </w:r>
      <w:r w:rsidRPr="00D25BEE">
        <w:rPr>
          <w:b w:val="0"/>
          <w:sz w:val="20"/>
          <w:szCs w:val="20"/>
        </w:rPr>
        <w:t xml:space="preserve"> and </w:t>
      </w:r>
      <w:r w:rsidR="00F73859" w:rsidRPr="00D25BEE">
        <w:rPr>
          <w:b w:val="0"/>
          <w:sz w:val="20"/>
          <w:szCs w:val="20"/>
        </w:rPr>
        <w:t>McCarthy, N.</w:t>
      </w:r>
      <w:r w:rsidR="00AB6B74" w:rsidRPr="00D25BEE">
        <w:rPr>
          <w:b w:val="0"/>
          <w:sz w:val="20"/>
          <w:szCs w:val="20"/>
        </w:rPr>
        <w:t xml:space="preserve"> </w:t>
      </w:r>
      <w:r w:rsidR="00F73859" w:rsidRPr="00D25BEE">
        <w:rPr>
          <w:b w:val="0"/>
          <w:sz w:val="20"/>
          <w:szCs w:val="20"/>
        </w:rPr>
        <w:t>2004. Methods for studying collective action in rural development.</w:t>
      </w:r>
      <w:r w:rsidR="00AB6B74" w:rsidRPr="00D25BEE">
        <w:rPr>
          <w:b w:val="0"/>
          <w:sz w:val="20"/>
          <w:szCs w:val="20"/>
        </w:rPr>
        <w:t xml:space="preserve"> </w:t>
      </w:r>
      <w:r w:rsidR="00F73859" w:rsidRPr="00D25BEE">
        <w:rPr>
          <w:b w:val="0"/>
          <w:sz w:val="20"/>
          <w:szCs w:val="20"/>
        </w:rPr>
        <w:t xml:space="preserve">CAPRi Working Paper </w:t>
      </w:r>
      <w:r w:rsidRPr="00D25BEE">
        <w:rPr>
          <w:b w:val="0"/>
          <w:sz w:val="20"/>
          <w:szCs w:val="20"/>
        </w:rPr>
        <w:t>No.</w:t>
      </w:r>
      <w:r w:rsidR="00F73859" w:rsidRPr="00D25BEE">
        <w:rPr>
          <w:b w:val="0"/>
          <w:sz w:val="20"/>
          <w:szCs w:val="20"/>
        </w:rPr>
        <w:t>33.</w:t>
      </w:r>
    </w:p>
    <w:p w:rsidR="00AB6B74" w:rsidRPr="00D25BEE" w:rsidRDefault="00F73859" w:rsidP="00D25BEE">
      <w:pPr>
        <w:spacing w:before="120" w:after="0" w:line="240" w:lineRule="auto"/>
        <w:rPr>
          <w:b w:val="0"/>
          <w:sz w:val="20"/>
          <w:szCs w:val="20"/>
        </w:rPr>
      </w:pPr>
      <w:r w:rsidRPr="00D25BEE">
        <w:rPr>
          <w:b w:val="0"/>
          <w:sz w:val="20"/>
          <w:szCs w:val="20"/>
        </w:rPr>
        <w:t>Montgomery, R. 1996. Disciplining or protecting the poor? Avoiding the social costs of peer pressure in micro-credit scheme.Journal of International Development, 8</w:t>
      </w:r>
      <w:r w:rsidR="004D27AF" w:rsidRPr="00D25BEE">
        <w:rPr>
          <w:b w:val="0"/>
          <w:sz w:val="20"/>
          <w:szCs w:val="20"/>
        </w:rPr>
        <w:t>, pp.289-305.</w:t>
      </w:r>
    </w:p>
    <w:p w:rsidR="00AB6B74" w:rsidRPr="00D25BEE" w:rsidRDefault="00DF50C8" w:rsidP="00D25BEE">
      <w:pPr>
        <w:spacing w:before="120" w:after="0" w:line="240" w:lineRule="auto"/>
        <w:rPr>
          <w:b w:val="0"/>
          <w:sz w:val="20"/>
          <w:szCs w:val="20"/>
        </w:rPr>
      </w:pPr>
      <w:r w:rsidRPr="00D25BEE">
        <w:rPr>
          <w:b w:val="0"/>
          <w:sz w:val="20"/>
          <w:szCs w:val="20"/>
        </w:rPr>
        <w:t>NDB (National Development Bank). n.d. Microfinance. http://www.ndb.com.pg</w:t>
      </w:r>
      <w:r w:rsidR="00F60356" w:rsidRPr="00D25BEE">
        <w:rPr>
          <w:b w:val="0"/>
          <w:sz w:val="20"/>
          <w:szCs w:val="20"/>
        </w:rPr>
        <w:t>.</w:t>
      </w:r>
    </w:p>
    <w:p w:rsidR="00AB6B74" w:rsidRPr="00D25BEE" w:rsidRDefault="0046313D" w:rsidP="00D25BEE">
      <w:pPr>
        <w:autoSpaceDE w:val="0"/>
        <w:autoSpaceDN w:val="0"/>
        <w:adjustRightInd w:val="0"/>
        <w:spacing w:before="120" w:after="0" w:line="240" w:lineRule="auto"/>
        <w:rPr>
          <w:b w:val="0"/>
          <w:iCs/>
          <w:sz w:val="20"/>
          <w:szCs w:val="20"/>
        </w:rPr>
      </w:pPr>
      <w:r w:rsidRPr="00D25BEE">
        <w:rPr>
          <w:b w:val="0"/>
          <w:iCs/>
          <w:sz w:val="20"/>
          <w:szCs w:val="20"/>
        </w:rPr>
        <w:t xml:space="preserve">Satgar, V. </w:t>
      </w:r>
      <w:r w:rsidR="0033712B" w:rsidRPr="00D25BEE">
        <w:rPr>
          <w:b w:val="0"/>
          <w:iCs/>
          <w:sz w:val="20"/>
          <w:szCs w:val="20"/>
        </w:rPr>
        <w:t>2003.Comparative study – cooperative banks and the Grameen Bank model.</w:t>
      </w:r>
      <w:r w:rsidRPr="00D25BEE">
        <w:rPr>
          <w:b w:val="0"/>
          <w:iCs/>
          <w:sz w:val="20"/>
          <w:szCs w:val="20"/>
        </w:rPr>
        <w:t>Co-operative and Policy Alternative</w:t>
      </w:r>
      <w:r w:rsidR="0033712B" w:rsidRPr="00D25BEE">
        <w:rPr>
          <w:b w:val="0"/>
          <w:iCs/>
          <w:sz w:val="20"/>
          <w:szCs w:val="20"/>
        </w:rPr>
        <w:t xml:space="preserve"> Centre.</w:t>
      </w:r>
    </w:p>
    <w:p w:rsidR="00AB6B74" w:rsidRPr="00D25BEE" w:rsidRDefault="004D1A2E" w:rsidP="00D25BEE">
      <w:pPr>
        <w:autoSpaceDE w:val="0"/>
        <w:autoSpaceDN w:val="0"/>
        <w:adjustRightInd w:val="0"/>
        <w:spacing w:before="120" w:after="0" w:line="240" w:lineRule="auto"/>
        <w:rPr>
          <w:b w:val="0"/>
          <w:iCs/>
          <w:sz w:val="20"/>
          <w:szCs w:val="20"/>
        </w:rPr>
      </w:pPr>
      <w:hyperlink r:id="rId18" w:history="1">
        <w:r w:rsidR="0033712B" w:rsidRPr="00D25BEE">
          <w:rPr>
            <w:rStyle w:val="Hyperlink"/>
            <w:b w:val="0"/>
            <w:sz w:val="20"/>
            <w:szCs w:val="20"/>
          </w:rPr>
          <w:t>http://www.copac.org.za/publications/comparative-study-cooperative-banks-and-grameen-bank-model</w:t>
        </w:r>
      </w:hyperlink>
      <w:r w:rsidR="0033712B" w:rsidRPr="00D25BEE">
        <w:rPr>
          <w:rStyle w:val="HTMLCite"/>
          <w:b w:val="0"/>
          <w:i w:val="0"/>
          <w:sz w:val="20"/>
          <w:szCs w:val="20"/>
        </w:rPr>
        <w:t>.</w:t>
      </w:r>
    </w:p>
    <w:p w:rsidR="00AB6B74" w:rsidRPr="00D25BEE" w:rsidRDefault="00D017BC" w:rsidP="00D25BEE">
      <w:pPr>
        <w:autoSpaceDE w:val="0"/>
        <w:autoSpaceDN w:val="0"/>
        <w:adjustRightInd w:val="0"/>
        <w:spacing w:before="120" w:after="0" w:line="240" w:lineRule="auto"/>
        <w:rPr>
          <w:rFonts w:eastAsia="Times New Roman"/>
          <w:b w:val="0"/>
          <w:sz w:val="20"/>
          <w:szCs w:val="20"/>
          <w:lang w:eastAsia="en-AU"/>
        </w:rPr>
      </w:pPr>
      <w:r w:rsidRPr="00D25BEE">
        <w:rPr>
          <w:rFonts w:eastAsia="Times New Roman"/>
          <w:b w:val="0"/>
          <w:sz w:val="20"/>
          <w:szCs w:val="20"/>
          <w:lang w:eastAsia="en-AU"/>
        </w:rPr>
        <w:t xml:space="preserve">Seabright, P. 1997. Is cooperation habit-forming? </w:t>
      </w:r>
      <w:r w:rsidR="00C35D2F" w:rsidRPr="00D25BEE">
        <w:rPr>
          <w:rFonts w:eastAsia="Times New Roman"/>
          <w:b w:val="0"/>
          <w:sz w:val="20"/>
          <w:szCs w:val="20"/>
          <w:lang w:eastAsia="en-AU"/>
        </w:rPr>
        <w:t>In Dasgupta, P. and Maler, K.</w:t>
      </w:r>
      <w:r w:rsidRPr="00D25BEE">
        <w:rPr>
          <w:rFonts w:eastAsia="Times New Roman"/>
          <w:b w:val="0"/>
          <w:sz w:val="20"/>
          <w:szCs w:val="20"/>
          <w:lang w:eastAsia="en-AU"/>
        </w:rPr>
        <w:t>G. (eds), The Environment and Emerging Development Issues, Oxford, Clarendon Press</w:t>
      </w:r>
      <w:r w:rsidR="00985571" w:rsidRPr="00D25BEE">
        <w:rPr>
          <w:rFonts w:eastAsia="Times New Roman"/>
          <w:b w:val="0"/>
          <w:sz w:val="20"/>
          <w:szCs w:val="20"/>
          <w:lang w:eastAsia="en-AU"/>
        </w:rPr>
        <w:t>,</w:t>
      </w:r>
      <w:r w:rsidR="00F60356" w:rsidRPr="00D25BEE">
        <w:rPr>
          <w:rFonts w:eastAsia="Times New Roman"/>
          <w:b w:val="0"/>
          <w:sz w:val="20"/>
          <w:szCs w:val="20"/>
          <w:lang w:eastAsia="en-AU"/>
        </w:rPr>
        <w:t xml:space="preserve"> pp.</w:t>
      </w:r>
      <w:r w:rsidR="00AB6B74" w:rsidRPr="00D25BEE">
        <w:rPr>
          <w:rFonts w:eastAsia="Times New Roman"/>
          <w:b w:val="0"/>
          <w:sz w:val="20"/>
          <w:szCs w:val="20"/>
          <w:lang w:eastAsia="en-AU"/>
        </w:rPr>
        <w:t xml:space="preserve"> </w:t>
      </w:r>
      <w:r w:rsidR="00985571" w:rsidRPr="00D25BEE">
        <w:rPr>
          <w:rFonts w:eastAsia="Times New Roman"/>
          <w:b w:val="0"/>
          <w:sz w:val="20"/>
          <w:szCs w:val="20"/>
          <w:lang w:eastAsia="en-AU"/>
        </w:rPr>
        <w:t>283–307.</w:t>
      </w:r>
    </w:p>
    <w:p w:rsidR="00FE7E22" w:rsidRPr="00D25BEE" w:rsidRDefault="00FE7E22" w:rsidP="00D25BEE">
      <w:pPr>
        <w:spacing w:before="120" w:after="0" w:line="240" w:lineRule="auto"/>
        <w:rPr>
          <w:b w:val="0"/>
          <w:sz w:val="20"/>
          <w:szCs w:val="20"/>
        </w:rPr>
      </w:pPr>
      <w:r w:rsidRPr="00D25BEE">
        <w:rPr>
          <w:b w:val="0"/>
          <w:sz w:val="20"/>
          <w:szCs w:val="20"/>
        </w:rPr>
        <w:t xml:space="preserve">Simtowe, F., Zeller, M. and Phiri, A. (n.d.). Determinants of moral hazard in microfinance: Empirical evidence from joint liability lending programs in Malavi. </w:t>
      </w:r>
    </w:p>
    <w:p w:rsidR="00023AFA" w:rsidRPr="00D25BEE" w:rsidRDefault="00E4205D" w:rsidP="00D25BEE">
      <w:pPr>
        <w:spacing w:before="120" w:after="0" w:line="240" w:lineRule="auto"/>
        <w:rPr>
          <w:b w:val="0"/>
          <w:sz w:val="20"/>
          <w:szCs w:val="20"/>
        </w:rPr>
      </w:pPr>
      <w:r w:rsidRPr="00D25BEE">
        <w:rPr>
          <w:b w:val="0"/>
          <w:sz w:val="20"/>
          <w:szCs w:val="20"/>
        </w:rPr>
        <w:t>Spaulding, W. n.d. Information asymmetry: adverse selection and moral hazard. http://thismatter.com/money/banking/information-asymmetry.htm</w:t>
      </w:r>
    </w:p>
    <w:p w:rsidR="00023AFA" w:rsidRPr="00D25BEE" w:rsidRDefault="00F60356" w:rsidP="00D25BEE">
      <w:pPr>
        <w:spacing w:before="120" w:after="0" w:line="240" w:lineRule="auto"/>
        <w:rPr>
          <w:b w:val="0"/>
          <w:sz w:val="20"/>
          <w:szCs w:val="20"/>
        </w:rPr>
      </w:pPr>
      <w:r w:rsidRPr="00D25BEE">
        <w:rPr>
          <w:b w:val="0"/>
          <w:sz w:val="20"/>
          <w:szCs w:val="20"/>
        </w:rPr>
        <w:t>Stiglitz,</w:t>
      </w:r>
      <w:r w:rsidR="007916AF" w:rsidRPr="00D25BEE">
        <w:rPr>
          <w:b w:val="0"/>
          <w:sz w:val="20"/>
          <w:szCs w:val="20"/>
        </w:rPr>
        <w:t xml:space="preserve"> J. 1990</w:t>
      </w:r>
      <w:r w:rsidR="007D42BA" w:rsidRPr="00D25BEE">
        <w:rPr>
          <w:b w:val="0"/>
          <w:sz w:val="20"/>
          <w:szCs w:val="20"/>
        </w:rPr>
        <w:t xml:space="preserve">. Peer monitoring and credit markets. World </w:t>
      </w:r>
      <w:r w:rsidRPr="00D25BEE">
        <w:rPr>
          <w:b w:val="0"/>
          <w:sz w:val="20"/>
          <w:szCs w:val="20"/>
        </w:rPr>
        <w:t>Bank Economic Review, 4(3), pp.</w:t>
      </w:r>
      <w:r w:rsidR="007D42BA" w:rsidRPr="00D25BEE">
        <w:rPr>
          <w:b w:val="0"/>
          <w:sz w:val="20"/>
          <w:szCs w:val="20"/>
        </w:rPr>
        <w:t>351-66.</w:t>
      </w:r>
    </w:p>
    <w:p w:rsidR="00023AFA" w:rsidRPr="00D25BEE" w:rsidRDefault="00625BE9" w:rsidP="00D25BEE">
      <w:pPr>
        <w:spacing w:before="120" w:after="0" w:line="240" w:lineRule="auto"/>
        <w:rPr>
          <w:b w:val="0"/>
          <w:sz w:val="20"/>
          <w:szCs w:val="20"/>
        </w:rPr>
      </w:pPr>
      <w:r w:rsidRPr="00D25BEE">
        <w:rPr>
          <w:b w:val="0"/>
          <w:sz w:val="20"/>
          <w:szCs w:val="20"/>
        </w:rPr>
        <w:t xml:space="preserve">Varian, H.R. </w:t>
      </w:r>
      <w:r w:rsidR="00F60356" w:rsidRPr="00D25BEE">
        <w:rPr>
          <w:b w:val="0"/>
          <w:sz w:val="20"/>
          <w:szCs w:val="20"/>
        </w:rPr>
        <w:t>1992.Microeconomic Analysis.</w:t>
      </w:r>
      <w:r w:rsidR="009B7122" w:rsidRPr="00D25BEE">
        <w:rPr>
          <w:b w:val="0"/>
          <w:sz w:val="20"/>
          <w:szCs w:val="20"/>
        </w:rPr>
        <w:t>Third edition.</w:t>
      </w:r>
      <w:r w:rsidR="00023AFA" w:rsidRPr="00D25BEE">
        <w:rPr>
          <w:b w:val="0"/>
          <w:sz w:val="20"/>
          <w:szCs w:val="20"/>
        </w:rPr>
        <w:t xml:space="preserve"> </w:t>
      </w:r>
      <w:r w:rsidRPr="00D25BEE">
        <w:rPr>
          <w:b w:val="0"/>
          <w:sz w:val="20"/>
          <w:szCs w:val="20"/>
        </w:rPr>
        <w:t xml:space="preserve">London: W.W. Norton &amp; Company. </w:t>
      </w:r>
    </w:p>
    <w:p w:rsidR="00B24DD3" w:rsidRPr="00D25BEE" w:rsidRDefault="00B24DD3" w:rsidP="00D25BEE">
      <w:pPr>
        <w:spacing w:before="120" w:after="0" w:line="240" w:lineRule="auto"/>
        <w:rPr>
          <w:b w:val="0"/>
          <w:sz w:val="20"/>
          <w:szCs w:val="20"/>
        </w:rPr>
      </w:pPr>
      <w:r w:rsidRPr="00D25BEE">
        <w:rPr>
          <w:b w:val="0"/>
          <w:sz w:val="20"/>
          <w:szCs w:val="20"/>
        </w:rPr>
        <w:t>Yunus, M. and Jolis</w:t>
      </w:r>
      <w:r w:rsidR="00F60356" w:rsidRPr="00D25BEE">
        <w:rPr>
          <w:b w:val="0"/>
          <w:sz w:val="20"/>
          <w:szCs w:val="20"/>
        </w:rPr>
        <w:t>, A</w:t>
      </w:r>
      <w:r w:rsidR="00514C31" w:rsidRPr="00D25BEE">
        <w:rPr>
          <w:b w:val="0"/>
          <w:sz w:val="20"/>
          <w:szCs w:val="20"/>
        </w:rPr>
        <w:t>.</w:t>
      </w:r>
      <w:r w:rsidRPr="00D25BEE">
        <w:rPr>
          <w:b w:val="0"/>
          <w:sz w:val="20"/>
          <w:szCs w:val="20"/>
        </w:rPr>
        <w:t xml:space="preserve"> 1998</w:t>
      </w:r>
      <w:r w:rsidR="00514C31" w:rsidRPr="00D25BEE">
        <w:rPr>
          <w:b w:val="0"/>
          <w:sz w:val="20"/>
          <w:szCs w:val="20"/>
        </w:rPr>
        <w:t>.</w:t>
      </w:r>
      <w:r w:rsidR="00514C31" w:rsidRPr="00D25BEE">
        <w:rPr>
          <w:b w:val="0"/>
          <w:iCs/>
          <w:sz w:val="20"/>
          <w:szCs w:val="20"/>
        </w:rPr>
        <w:t>Banker to the poor: The autobiography of Muhammad Yunus, founder of the Grameen Bank</w:t>
      </w:r>
      <w:r w:rsidR="00514C31" w:rsidRPr="00D25BEE">
        <w:rPr>
          <w:b w:val="0"/>
          <w:sz w:val="20"/>
          <w:szCs w:val="20"/>
        </w:rPr>
        <w:t>. London: Aurum Press.</w:t>
      </w:r>
    </w:p>
    <w:p w:rsidR="00E37803" w:rsidRDefault="00E37803">
      <w:pPr>
        <w:rPr>
          <w:sz w:val="20"/>
          <w:szCs w:val="20"/>
        </w:rPr>
      </w:pPr>
      <w:r>
        <w:rPr>
          <w:sz w:val="20"/>
          <w:szCs w:val="20"/>
        </w:rPr>
        <w:br w:type="page"/>
      </w:r>
    </w:p>
    <w:p w:rsidR="004916B7" w:rsidRPr="00E37803" w:rsidRDefault="004916B7" w:rsidP="00D25BEE">
      <w:pPr>
        <w:spacing w:before="120" w:after="0" w:line="240" w:lineRule="auto"/>
        <w:rPr>
          <w:rFonts w:asciiTheme="majorHAnsi" w:hAnsiTheme="majorHAnsi"/>
        </w:rPr>
      </w:pPr>
      <w:r w:rsidRPr="00E37803">
        <w:rPr>
          <w:rFonts w:asciiTheme="majorHAnsi" w:hAnsiTheme="majorHAnsi"/>
        </w:rPr>
        <w:t>Appendix 1.</w:t>
      </w:r>
      <w:r w:rsidR="00E37803">
        <w:rPr>
          <w:rFonts w:asciiTheme="majorHAnsi" w:hAnsiTheme="majorHAnsi"/>
        </w:rPr>
        <w:t xml:space="preserve"> </w:t>
      </w:r>
      <w:r w:rsidRPr="00E37803">
        <w:rPr>
          <w:rFonts w:asciiTheme="majorHAnsi" w:hAnsiTheme="majorHAnsi"/>
        </w:rPr>
        <w:t xml:space="preserve"> Products and services of microfinance institutions in PNG</w:t>
      </w:r>
    </w:p>
    <w:p w:rsidR="004916B7" w:rsidRPr="00D25BEE" w:rsidRDefault="004916B7" w:rsidP="00D25BEE">
      <w:pPr>
        <w:spacing w:before="120" w:after="0" w:line="240" w:lineRule="auto"/>
        <w:rPr>
          <w:b w:val="0"/>
          <w:sz w:val="20"/>
          <w:szCs w:val="20"/>
        </w:rPr>
      </w:pPr>
      <w:r w:rsidRPr="00D25BEE">
        <w:rPr>
          <w:b w:val="0"/>
          <w:sz w:val="20"/>
          <w:szCs w:val="20"/>
        </w:rPr>
        <w:t xml:space="preserve">In an attempt to improve farmer’s access </w:t>
      </w:r>
      <w:r w:rsidR="00985571" w:rsidRPr="00D25BEE">
        <w:rPr>
          <w:b w:val="0"/>
          <w:sz w:val="20"/>
          <w:szCs w:val="20"/>
        </w:rPr>
        <w:t>to c</w:t>
      </w:r>
      <w:r w:rsidRPr="00D25BEE">
        <w:rPr>
          <w:b w:val="0"/>
          <w:sz w:val="20"/>
          <w:szCs w:val="20"/>
        </w:rPr>
        <w:t xml:space="preserve">redit, personal interviews of financial service providers were conducted to understand issues faced by them when dealing with farmers. Financial institutions interviewed include: Nationwide Microbank, National Development Bank, Alekano Savings and Loan Society, and PNG Microfinance Limited. Their operations and </w:t>
      </w:r>
      <w:r w:rsidR="00985571" w:rsidRPr="00D25BEE">
        <w:rPr>
          <w:b w:val="0"/>
          <w:sz w:val="20"/>
          <w:szCs w:val="20"/>
        </w:rPr>
        <w:t xml:space="preserve">products and services </w:t>
      </w:r>
      <w:r w:rsidRPr="00D25BEE">
        <w:rPr>
          <w:b w:val="0"/>
          <w:sz w:val="20"/>
          <w:szCs w:val="20"/>
        </w:rPr>
        <w:t xml:space="preserve">are described below. </w:t>
      </w:r>
    </w:p>
    <w:p w:rsidR="008B20C2" w:rsidRPr="00D25BEE" w:rsidRDefault="004916B7" w:rsidP="00D25BEE">
      <w:pPr>
        <w:spacing w:before="120" w:after="0" w:line="240" w:lineRule="auto"/>
        <w:rPr>
          <w:b w:val="0"/>
          <w:sz w:val="20"/>
          <w:szCs w:val="20"/>
        </w:rPr>
      </w:pPr>
      <w:r w:rsidRPr="00D25BEE">
        <w:rPr>
          <w:sz w:val="20"/>
          <w:szCs w:val="20"/>
        </w:rPr>
        <w:t>Nationwide Microbank</w:t>
      </w:r>
      <w:r w:rsidRPr="00D25BEE">
        <w:rPr>
          <w:b w:val="0"/>
          <w:sz w:val="20"/>
          <w:szCs w:val="20"/>
        </w:rPr>
        <w:t>. Nationwide Microbank</w:t>
      </w:r>
      <w:r w:rsidR="00D872AA" w:rsidRPr="00D25BEE">
        <w:rPr>
          <w:b w:val="0"/>
          <w:sz w:val="20"/>
          <w:szCs w:val="20"/>
        </w:rPr>
        <w:t xml:space="preserve"> </w:t>
      </w:r>
      <w:r w:rsidR="00985571" w:rsidRPr="00D25BEE">
        <w:rPr>
          <w:b w:val="0"/>
          <w:sz w:val="20"/>
          <w:szCs w:val="20"/>
        </w:rPr>
        <w:t xml:space="preserve">(previously </w:t>
      </w:r>
      <w:r w:rsidRPr="00D25BEE">
        <w:rPr>
          <w:b w:val="0"/>
          <w:sz w:val="20"/>
          <w:szCs w:val="20"/>
        </w:rPr>
        <w:t>WauMicrobank Ltd</w:t>
      </w:r>
      <w:r w:rsidR="00985571" w:rsidRPr="00D25BEE">
        <w:rPr>
          <w:b w:val="0"/>
          <w:sz w:val="20"/>
          <w:szCs w:val="20"/>
        </w:rPr>
        <w:t xml:space="preserve">) was registered </w:t>
      </w:r>
      <w:r w:rsidRPr="00D25BEE">
        <w:rPr>
          <w:b w:val="0"/>
          <w:sz w:val="20"/>
          <w:szCs w:val="20"/>
        </w:rPr>
        <w:t xml:space="preserve">under the </w:t>
      </w:r>
      <w:r w:rsidR="00985571" w:rsidRPr="00D25BEE">
        <w:rPr>
          <w:b w:val="0"/>
          <w:sz w:val="20"/>
          <w:szCs w:val="20"/>
        </w:rPr>
        <w:t>C</w:t>
      </w:r>
      <w:r w:rsidRPr="00D25BEE">
        <w:rPr>
          <w:b w:val="0"/>
          <w:sz w:val="20"/>
          <w:szCs w:val="20"/>
        </w:rPr>
        <w:t>ompany Act in 2005</w:t>
      </w:r>
      <w:r w:rsidR="00985571" w:rsidRPr="00D25BEE">
        <w:rPr>
          <w:b w:val="0"/>
          <w:sz w:val="20"/>
          <w:szCs w:val="20"/>
        </w:rPr>
        <w:t xml:space="preserve"> and </w:t>
      </w:r>
      <w:r w:rsidRPr="00D25BEE">
        <w:rPr>
          <w:b w:val="0"/>
          <w:sz w:val="20"/>
          <w:szCs w:val="20"/>
        </w:rPr>
        <w:t xml:space="preserve">licensed by the Bank of Papua New Guinea (BPNG). The Bank was </w:t>
      </w:r>
      <w:r w:rsidR="00985571" w:rsidRPr="00D25BEE">
        <w:rPr>
          <w:b w:val="0"/>
          <w:sz w:val="20"/>
          <w:szCs w:val="20"/>
        </w:rPr>
        <w:t xml:space="preserve">funded </w:t>
      </w:r>
      <w:r w:rsidRPr="00D25BEE">
        <w:rPr>
          <w:b w:val="0"/>
          <w:sz w:val="20"/>
          <w:szCs w:val="20"/>
        </w:rPr>
        <w:t>jointly by the government</w:t>
      </w:r>
      <w:r w:rsidR="00985571" w:rsidRPr="00D25BEE">
        <w:rPr>
          <w:b w:val="0"/>
          <w:sz w:val="20"/>
          <w:szCs w:val="20"/>
        </w:rPr>
        <w:t xml:space="preserve"> of PNG</w:t>
      </w:r>
      <w:r w:rsidRPr="00D25BEE">
        <w:rPr>
          <w:b w:val="0"/>
          <w:sz w:val="20"/>
          <w:szCs w:val="20"/>
        </w:rPr>
        <w:t xml:space="preserve"> and the Asian Development Bank (ADB)</w:t>
      </w:r>
      <w:r w:rsidR="00985571" w:rsidRPr="00D25BEE">
        <w:rPr>
          <w:b w:val="0"/>
          <w:sz w:val="20"/>
          <w:szCs w:val="20"/>
        </w:rPr>
        <w:t>. Nationwide focuses on providing financial services to small enterprises throughout the country. It</w:t>
      </w:r>
      <w:r w:rsidRPr="00D25BEE">
        <w:rPr>
          <w:b w:val="0"/>
          <w:sz w:val="20"/>
          <w:szCs w:val="20"/>
        </w:rPr>
        <w:t xml:space="preserve"> has 20 branches nationwide. </w:t>
      </w:r>
      <w:r w:rsidR="00F60C48" w:rsidRPr="00D25BEE">
        <w:rPr>
          <w:b w:val="0"/>
          <w:sz w:val="20"/>
          <w:szCs w:val="20"/>
        </w:rPr>
        <w:t>The bank’s focus is on individual lending, not group lending, due to past experiences of lending to groups. However, group loans are still available provided the groups are registered under IPA or co</w:t>
      </w:r>
      <w:r w:rsidR="008B20C2" w:rsidRPr="00D25BEE">
        <w:rPr>
          <w:b w:val="0"/>
          <w:sz w:val="20"/>
          <w:szCs w:val="20"/>
        </w:rPr>
        <w:t xml:space="preserve">operative societies of PNG. </w:t>
      </w:r>
    </w:p>
    <w:p w:rsidR="008B20C2" w:rsidRPr="00D25BEE" w:rsidRDefault="008B20C2" w:rsidP="00D25BEE">
      <w:pPr>
        <w:spacing w:before="120" w:after="0" w:line="240" w:lineRule="auto"/>
        <w:rPr>
          <w:b w:val="0"/>
          <w:sz w:val="20"/>
          <w:szCs w:val="20"/>
        </w:rPr>
      </w:pPr>
      <w:r w:rsidRPr="00D25BEE">
        <w:rPr>
          <w:b w:val="0"/>
          <w:sz w:val="20"/>
          <w:szCs w:val="20"/>
        </w:rPr>
        <w:t>The Bank offers passbook savings accounts to all clients. The five different types of accounts currently offered by the bank are; Micro, Silver, Gold, Small Enterprise and Diamond. The minimum requirements for savings account are described in Table A.1.</w:t>
      </w:r>
    </w:p>
    <w:p w:rsidR="008B20C2" w:rsidRPr="00A2436A" w:rsidRDefault="008B20C2" w:rsidP="00D25BEE">
      <w:pPr>
        <w:spacing w:before="120" w:after="0" w:line="240" w:lineRule="auto"/>
        <w:rPr>
          <w:sz w:val="20"/>
          <w:szCs w:val="20"/>
        </w:rPr>
      </w:pPr>
      <w:r w:rsidRPr="00A2436A">
        <w:rPr>
          <w:sz w:val="20"/>
          <w:szCs w:val="20"/>
        </w:rPr>
        <w:t>Table A.1. Savings accounts and minimum deposits of Nationwide Microbank</w:t>
      </w:r>
    </w:p>
    <w:tbl>
      <w:tblPr>
        <w:tblW w:w="47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3864"/>
        <w:gridCol w:w="3697"/>
      </w:tblGrid>
      <w:tr w:rsidR="008B20C2" w:rsidRPr="00D25BEE" w:rsidTr="00D25BEE">
        <w:tc>
          <w:tcPr>
            <w:tcW w:w="717" w:type="pct"/>
          </w:tcPr>
          <w:p w:rsidR="008B20C2" w:rsidRPr="00D25BEE" w:rsidRDefault="008B20C2" w:rsidP="00D25BEE">
            <w:pPr>
              <w:spacing w:after="0" w:line="240" w:lineRule="auto"/>
              <w:rPr>
                <w:b w:val="0"/>
                <w:sz w:val="20"/>
                <w:szCs w:val="20"/>
              </w:rPr>
            </w:pPr>
            <w:r w:rsidRPr="00D25BEE">
              <w:rPr>
                <w:b w:val="0"/>
                <w:sz w:val="20"/>
                <w:szCs w:val="20"/>
              </w:rPr>
              <w:t>Account Type</w:t>
            </w:r>
          </w:p>
        </w:tc>
        <w:tc>
          <w:tcPr>
            <w:tcW w:w="2189" w:type="pct"/>
          </w:tcPr>
          <w:p w:rsidR="008B20C2" w:rsidRPr="00D25BEE" w:rsidRDefault="008B20C2" w:rsidP="00D25BEE">
            <w:pPr>
              <w:spacing w:after="0" w:line="240" w:lineRule="auto"/>
              <w:rPr>
                <w:b w:val="0"/>
                <w:sz w:val="20"/>
                <w:szCs w:val="20"/>
              </w:rPr>
            </w:pPr>
            <w:r w:rsidRPr="00D25BEE">
              <w:rPr>
                <w:b w:val="0"/>
                <w:sz w:val="20"/>
                <w:szCs w:val="20"/>
              </w:rPr>
              <w:t>Target Group/Client</w:t>
            </w:r>
          </w:p>
        </w:tc>
        <w:tc>
          <w:tcPr>
            <w:tcW w:w="2094" w:type="pct"/>
          </w:tcPr>
          <w:p w:rsidR="008B20C2" w:rsidRPr="00D25BEE" w:rsidRDefault="008B20C2" w:rsidP="00D25BEE">
            <w:pPr>
              <w:spacing w:after="0" w:line="240" w:lineRule="auto"/>
              <w:rPr>
                <w:b w:val="0"/>
                <w:sz w:val="20"/>
                <w:szCs w:val="20"/>
              </w:rPr>
            </w:pPr>
            <w:r w:rsidRPr="00D25BEE">
              <w:rPr>
                <w:b w:val="0"/>
                <w:sz w:val="20"/>
                <w:szCs w:val="20"/>
              </w:rPr>
              <w:t>Minimum amount to start an account</w:t>
            </w:r>
          </w:p>
        </w:tc>
      </w:tr>
      <w:tr w:rsidR="008B20C2" w:rsidRPr="00D25BEE" w:rsidTr="00D25BEE">
        <w:tc>
          <w:tcPr>
            <w:tcW w:w="717" w:type="pct"/>
          </w:tcPr>
          <w:p w:rsidR="008B20C2" w:rsidRPr="00D25BEE" w:rsidRDefault="008B20C2" w:rsidP="00D25BEE">
            <w:pPr>
              <w:spacing w:after="0" w:line="240" w:lineRule="auto"/>
              <w:rPr>
                <w:b w:val="0"/>
                <w:sz w:val="20"/>
                <w:szCs w:val="20"/>
              </w:rPr>
            </w:pPr>
            <w:r w:rsidRPr="00D25BEE">
              <w:rPr>
                <w:b w:val="0"/>
                <w:sz w:val="20"/>
                <w:szCs w:val="20"/>
              </w:rPr>
              <w:t>Micro</w:t>
            </w:r>
          </w:p>
          <w:p w:rsidR="008B20C2" w:rsidRPr="00D25BEE" w:rsidRDefault="008B20C2" w:rsidP="00D25BEE">
            <w:pPr>
              <w:spacing w:after="0" w:line="240" w:lineRule="auto"/>
              <w:rPr>
                <w:b w:val="0"/>
                <w:sz w:val="20"/>
                <w:szCs w:val="20"/>
              </w:rPr>
            </w:pPr>
            <w:r w:rsidRPr="00D25BEE">
              <w:rPr>
                <w:b w:val="0"/>
                <w:sz w:val="20"/>
                <w:szCs w:val="20"/>
              </w:rPr>
              <w:t>Enterprise</w:t>
            </w:r>
          </w:p>
        </w:tc>
        <w:tc>
          <w:tcPr>
            <w:tcW w:w="2189" w:type="pct"/>
          </w:tcPr>
          <w:p w:rsidR="008B20C2" w:rsidRPr="00D25BEE" w:rsidRDefault="008B20C2" w:rsidP="00D25BEE">
            <w:pPr>
              <w:spacing w:after="0" w:line="240" w:lineRule="auto"/>
              <w:rPr>
                <w:b w:val="0"/>
                <w:sz w:val="20"/>
                <w:szCs w:val="20"/>
              </w:rPr>
            </w:pPr>
            <w:r w:rsidRPr="00D25BEE">
              <w:rPr>
                <w:b w:val="0"/>
                <w:sz w:val="20"/>
                <w:szCs w:val="20"/>
              </w:rPr>
              <w:t>Self-help groups</w:t>
            </w:r>
          </w:p>
        </w:tc>
        <w:tc>
          <w:tcPr>
            <w:tcW w:w="2094" w:type="pct"/>
          </w:tcPr>
          <w:p w:rsidR="008B20C2" w:rsidRPr="00D25BEE" w:rsidRDefault="008B20C2" w:rsidP="00D25BEE">
            <w:pPr>
              <w:spacing w:after="0" w:line="240" w:lineRule="auto"/>
              <w:rPr>
                <w:b w:val="0"/>
                <w:sz w:val="20"/>
                <w:szCs w:val="20"/>
              </w:rPr>
            </w:pPr>
            <w:r w:rsidRPr="00D25BEE">
              <w:rPr>
                <w:b w:val="0"/>
                <w:sz w:val="20"/>
                <w:szCs w:val="20"/>
              </w:rPr>
              <w:t>K20-processing fee, and</w:t>
            </w:r>
            <w:r w:rsidR="00A2436A">
              <w:rPr>
                <w:b w:val="0"/>
                <w:sz w:val="20"/>
                <w:szCs w:val="20"/>
              </w:rPr>
              <w:t xml:space="preserve"> </w:t>
            </w:r>
            <w:r w:rsidRPr="00D25BEE">
              <w:rPr>
                <w:b w:val="0"/>
                <w:sz w:val="20"/>
                <w:szCs w:val="20"/>
              </w:rPr>
              <w:t>K20-opening balance</w:t>
            </w:r>
          </w:p>
        </w:tc>
      </w:tr>
      <w:tr w:rsidR="008B20C2" w:rsidRPr="00D25BEE" w:rsidTr="00D25BEE">
        <w:tc>
          <w:tcPr>
            <w:tcW w:w="717" w:type="pct"/>
          </w:tcPr>
          <w:p w:rsidR="008B20C2" w:rsidRPr="00D25BEE" w:rsidRDefault="008B20C2" w:rsidP="00D25BEE">
            <w:pPr>
              <w:spacing w:after="0" w:line="240" w:lineRule="auto"/>
              <w:rPr>
                <w:b w:val="0"/>
                <w:sz w:val="20"/>
                <w:szCs w:val="20"/>
              </w:rPr>
            </w:pPr>
            <w:r w:rsidRPr="00D25BEE">
              <w:rPr>
                <w:b w:val="0"/>
                <w:sz w:val="20"/>
                <w:szCs w:val="20"/>
              </w:rPr>
              <w:t>Gold</w:t>
            </w:r>
          </w:p>
        </w:tc>
        <w:tc>
          <w:tcPr>
            <w:tcW w:w="2189" w:type="pct"/>
          </w:tcPr>
          <w:p w:rsidR="008B20C2" w:rsidRPr="00D25BEE" w:rsidRDefault="008B20C2" w:rsidP="00D25BEE">
            <w:pPr>
              <w:spacing w:after="0" w:line="240" w:lineRule="auto"/>
              <w:rPr>
                <w:b w:val="0"/>
                <w:sz w:val="20"/>
                <w:szCs w:val="20"/>
              </w:rPr>
            </w:pPr>
            <w:r w:rsidRPr="00D25BEE">
              <w:rPr>
                <w:b w:val="0"/>
                <w:sz w:val="20"/>
                <w:szCs w:val="20"/>
              </w:rPr>
              <w:t>Individuals, groups, associations,</w:t>
            </w:r>
          </w:p>
          <w:p w:rsidR="008B20C2" w:rsidRPr="00D25BEE" w:rsidRDefault="008B20C2" w:rsidP="00D25BEE">
            <w:pPr>
              <w:spacing w:after="0" w:line="240" w:lineRule="auto"/>
              <w:rPr>
                <w:b w:val="0"/>
                <w:sz w:val="20"/>
                <w:szCs w:val="20"/>
              </w:rPr>
            </w:pPr>
            <w:r w:rsidRPr="00D25BEE">
              <w:rPr>
                <w:b w:val="0"/>
                <w:sz w:val="20"/>
                <w:szCs w:val="20"/>
              </w:rPr>
              <w:t>Trust accounts, joint accounts, etc.</w:t>
            </w:r>
          </w:p>
          <w:p w:rsidR="008B20C2" w:rsidRPr="00D25BEE" w:rsidRDefault="008B20C2" w:rsidP="00D25BEE">
            <w:pPr>
              <w:spacing w:after="0" w:line="240" w:lineRule="auto"/>
              <w:rPr>
                <w:b w:val="0"/>
                <w:sz w:val="20"/>
                <w:szCs w:val="20"/>
              </w:rPr>
            </w:pPr>
          </w:p>
          <w:p w:rsidR="008B20C2" w:rsidRPr="00D25BEE" w:rsidRDefault="008B20C2" w:rsidP="00D25BEE">
            <w:pPr>
              <w:spacing w:after="0" w:line="240" w:lineRule="auto"/>
              <w:rPr>
                <w:b w:val="0"/>
                <w:sz w:val="20"/>
                <w:szCs w:val="20"/>
              </w:rPr>
            </w:pPr>
            <w:r w:rsidRPr="00D25BEE">
              <w:rPr>
                <w:b w:val="0"/>
                <w:sz w:val="20"/>
                <w:szCs w:val="20"/>
              </w:rPr>
              <w:t>Registered businesses</w:t>
            </w:r>
          </w:p>
        </w:tc>
        <w:tc>
          <w:tcPr>
            <w:tcW w:w="2094" w:type="pct"/>
          </w:tcPr>
          <w:p w:rsidR="008B20C2" w:rsidRPr="00D25BEE" w:rsidRDefault="008B20C2" w:rsidP="00D25BEE">
            <w:pPr>
              <w:spacing w:after="0" w:line="240" w:lineRule="auto"/>
              <w:rPr>
                <w:b w:val="0"/>
                <w:sz w:val="20"/>
                <w:szCs w:val="20"/>
              </w:rPr>
            </w:pPr>
            <w:r w:rsidRPr="00D25BEE">
              <w:rPr>
                <w:b w:val="0"/>
                <w:sz w:val="20"/>
                <w:szCs w:val="20"/>
              </w:rPr>
              <w:t>K20-processing fee, and</w:t>
            </w:r>
            <w:r w:rsidR="00A2436A">
              <w:rPr>
                <w:b w:val="0"/>
                <w:sz w:val="20"/>
                <w:szCs w:val="20"/>
              </w:rPr>
              <w:t xml:space="preserve"> </w:t>
            </w:r>
            <w:r w:rsidRPr="00D25BEE">
              <w:rPr>
                <w:b w:val="0"/>
                <w:sz w:val="20"/>
                <w:szCs w:val="20"/>
              </w:rPr>
              <w:t>K50-opening balance</w:t>
            </w:r>
          </w:p>
          <w:p w:rsidR="008B20C2" w:rsidRPr="00D25BEE" w:rsidRDefault="008B20C2" w:rsidP="00D25BEE">
            <w:pPr>
              <w:spacing w:after="0" w:line="240" w:lineRule="auto"/>
              <w:rPr>
                <w:b w:val="0"/>
                <w:sz w:val="20"/>
                <w:szCs w:val="20"/>
              </w:rPr>
            </w:pPr>
          </w:p>
          <w:p w:rsidR="008B20C2" w:rsidRPr="00D25BEE" w:rsidRDefault="008B20C2" w:rsidP="00D25BEE">
            <w:pPr>
              <w:spacing w:after="0" w:line="240" w:lineRule="auto"/>
              <w:rPr>
                <w:b w:val="0"/>
                <w:sz w:val="20"/>
                <w:szCs w:val="20"/>
              </w:rPr>
            </w:pPr>
            <w:r w:rsidRPr="00D25BEE">
              <w:rPr>
                <w:b w:val="0"/>
                <w:sz w:val="20"/>
                <w:szCs w:val="20"/>
              </w:rPr>
              <w:t>K20-processing fee, and</w:t>
            </w:r>
            <w:r w:rsidR="00A2436A">
              <w:rPr>
                <w:b w:val="0"/>
                <w:sz w:val="20"/>
                <w:szCs w:val="20"/>
              </w:rPr>
              <w:t xml:space="preserve"> </w:t>
            </w:r>
            <w:r w:rsidRPr="00D25BEE">
              <w:rPr>
                <w:b w:val="0"/>
                <w:sz w:val="20"/>
                <w:szCs w:val="20"/>
              </w:rPr>
              <w:t>K500-opening balance</w:t>
            </w:r>
          </w:p>
        </w:tc>
      </w:tr>
      <w:tr w:rsidR="008B20C2" w:rsidRPr="00D25BEE" w:rsidTr="00D25BEE">
        <w:tc>
          <w:tcPr>
            <w:tcW w:w="717" w:type="pct"/>
          </w:tcPr>
          <w:p w:rsidR="008B20C2" w:rsidRPr="00D25BEE" w:rsidRDefault="008B20C2" w:rsidP="00D25BEE">
            <w:pPr>
              <w:spacing w:after="0" w:line="240" w:lineRule="auto"/>
              <w:rPr>
                <w:b w:val="0"/>
                <w:sz w:val="20"/>
                <w:szCs w:val="20"/>
              </w:rPr>
            </w:pPr>
            <w:r w:rsidRPr="00D25BEE">
              <w:rPr>
                <w:b w:val="0"/>
                <w:sz w:val="20"/>
                <w:szCs w:val="20"/>
              </w:rPr>
              <w:t>Silver</w:t>
            </w:r>
          </w:p>
        </w:tc>
        <w:tc>
          <w:tcPr>
            <w:tcW w:w="2189" w:type="pct"/>
          </w:tcPr>
          <w:p w:rsidR="008B20C2" w:rsidRPr="00D25BEE" w:rsidRDefault="008B20C2" w:rsidP="00D25BEE">
            <w:pPr>
              <w:spacing w:after="0" w:line="240" w:lineRule="auto"/>
              <w:rPr>
                <w:b w:val="0"/>
                <w:sz w:val="20"/>
                <w:szCs w:val="20"/>
              </w:rPr>
            </w:pPr>
            <w:r w:rsidRPr="00D25BEE">
              <w:rPr>
                <w:b w:val="0"/>
                <w:sz w:val="20"/>
                <w:szCs w:val="20"/>
              </w:rPr>
              <w:t>Wage or Salary earners</w:t>
            </w:r>
          </w:p>
        </w:tc>
        <w:tc>
          <w:tcPr>
            <w:tcW w:w="2094" w:type="pct"/>
          </w:tcPr>
          <w:p w:rsidR="008B20C2" w:rsidRPr="00D25BEE" w:rsidRDefault="008B20C2" w:rsidP="00D25BEE">
            <w:pPr>
              <w:spacing w:after="0" w:line="240" w:lineRule="auto"/>
              <w:rPr>
                <w:b w:val="0"/>
                <w:sz w:val="20"/>
                <w:szCs w:val="20"/>
              </w:rPr>
            </w:pPr>
            <w:r w:rsidRPr="00D25BEE">
              <w:rPr>
                <w:b w:val="0"/>
                <w:sz w:val="20"/>
                <w:szCs w:val="20"/>
              </w:rPr>
              <w:t>K20-processing fee, and</w:t>
            </w:r>
            <w:r w:rsidR="00A2436A">
              <w:rPr>
                <w:b w:val="0"/>
                <w:sz w:val="20"/>
                <w:szCs w:val="20"/>
              </w:rPr>
              <w:t xml:space="preserve"> </w:t>
            </w:r>
            <w:r w:rsidRPr="00D25BEE">
              <w:rPr>
                <w:b w:val="0"/>
                <w:sz w:val="20"/>
                <w:szCs w:val="20"/>
              </w:rPr>
              <w:t>K20-opening balance</w:t>
            </w:r>
          </w:p>
        </w:tc>
      </w:tr>
      <w:tr w:rsidR="008B20C2" w:rsidRPr="00D25BEE" w:rsidTr="00D25BEE">
        <w:tc>
          <w:tcPr>
            <w:tcW w:w="717" w:type="pct"/>
          </w:tcPr>
          <w:p w:rsidR="008B20C2" w:rsidRPr="00D25BEE" w:rsidRDefault="008B20C2" w:rsidP="00D25BEE">
            <w:pPr>
              <w:spacing w:after="0" w:line="240" w:lineRule="auto"/>
              <w:rPr>
                <w:b w:val="0"/>
                <w:sz w:val="20"/>
                <w:szCs w:val="20"/>
              </w:rPr>
            </w:pPr>
            <w:r w:rsidRPr="00D25BEE">
              <w:rPr>
                <w:b w:val="0"/>
                <w:sz w:val="20"/>
                <w:szCs w:val="20"/>
              </w:rPr>
              <w:t>Small Enterprise</w:t>
            </w:r>
          </w:p>
        </w:tc>
        <w:tc>
          <w:tcPr>
            <w:tcW w:w="2189" w:type="pct"/>
          </w:tcPr>
          <w:p w:rsidR="008B20C2" w:rsidRPr="00D25BEE" w:rsidRDefault="008B20C2" w:rsidP="00D25BEE">
            <w:pPr>
              <w:spacing w:after="0" w:line="240" w:lineRule="auto"/>
              <w:rPr>
                <w:b w:val="0"/>
                <w:sz w:val="20"/>
                <w:szCs w:val="20"/>
              </w:rPr>
            </w:pPr>
            <w:r w:rsidRPr="00D25BEE">
              <w:rPr>
                <w:b w:val="0"/>
                <w:sz w:val="20"/>
                <w:szCs w:val="20"/>
              </w:rPr>
              <w:t>Registered companies</w:t>
            </w:r>
          </w:p>
        </w:tc>
        <w:tc>
          <w:tcPr>
            <w:tcW w:w="2094" w:type="pct"/>
          </w:tcPr>
          <w:p w:rsidR="008B20C2" w:rsidRPr="00D25BEE" w:rsidRDefault="008B20C2" w:rsidP="00D25BEE">
            <w:pPr>
              <w:spacing w:after="0" w:line="240" w:lineRule="auto"/>
              <w:rPr>
                <w:b w:val="0"/>
                <w:sz w:val="20"/>
                <w:szCs w:val="20"/>
              </w:rPr>
            </w:pPr>
            <w:r w:rsidRPr="00D25BEE">
              <w:rPr>
                <w:b w:val="0"/>
                <w:sz w:val="20"/>
                <w:szCs w:val="20"/>
              </w:rPr>
              <w:t>K20-processing fee, and K1,000-opening balance</w:t>
            </w:r>
          </w:p>
        </w:tc>
      </w:tr>
      <w:tr w:rsidR="008B20C2" w:rsidRPr="00D25BEE" w:rsidTr="00D25BEE">
        <w:tc>
          <w:tcPr>
            <w:tcW w:w="717" w:type="pct"/>
          </w:tcPr>
          <w:p w:rsidR="008B20C2" w:rsidRPr="00D25BEE" w:rsidRDefault="008B20C2" w:rsidP="00D25BEE">
            <w:pPr>
              <w:spacing w:after="0" w:line="240" w:lineRule="auto"/>
              <w:rPr>
                <w:b w:val="0"/>
                <w:sz w:val="20"/>
                <w:szCs w:val="20"/>
              </w:rPr>
            </w:pPr>
            <w:r w:rsidRPr="00D25BEE">
              <w:rPr>
                <w:b w:val="0"/>
                <w:sz w:val="20"/>
                <w:szCs w:val="20"/>
              </w:rPr>
              <w:t>Diamond</w:t>
            </w:r>
          </w:p>
        </w:tc>
        <w:tc>
          <w:tcPr>
            <w:tcW w:w="2189" w:type="pct"/>
          </w:tcPr>
          <w:p w:rsidR="008B20C2" w:rsidRPr="00D25BEE" w:rsidRDefault="008B20C2" w:rsidP="00D25BEE">
            <w:pPr>
              <w:spacing w:after="0" w:line="240" w:lineRule="auto"/>
              <w:rPr>
                <w:b w:val="0"/>
                <w:sz w:val="20"/>
                <w:szCs w:val="20"/>
              </w:rPr>
            </w:pPr>
            <w:r w:rsidRPr="00D25BEE">
              <w:rPr>
                <w:b w:val="0"/>
                <w:sz w:val="20"/>
                <w:szCs w:val="20"/>
              </w:rPr>
              <w:t>Interest bearing deposit (</w:t>
            </w:r>
            <w:r w:rsidRPr="00D25BEE">
              <w:rPr>
                <w:b w:val="0"/>
                <w:i/>
                <w:sz w:val="20"/>
                <w:szCs w:val="20"/>
              </w:rPr>
              <w:t>IBD</w:t>
            </w:r>
            <w:r w:rsidRPr="00D25BEE">
              <w:rPr>
                <w:b w:val="0"/>
                <w:sz w:val="20"/>
                <w:szCs w:val="20"/>
              </w:rPr>
              <w:t>)</w:t>
            </w:r>
          </w:p>
          <w:p w:rsidR="008B20C2" w:rsidRPr="00D25BEE" w:rsidRDefault="008B20C2" w:rsidP="00D25BEE">
            <w:pPr>
              <w:spacing w:after="0" w:line="240" w:lineRule="auto"/>
              <w:rPr>
                <w:b w:val="0"/>
                <w:sz w:val="20"/>
                <w:szCs w:val="20"/>
              </w:rPr>
            </w:pPr>
            <w:r w:rsidRPr="00D25BEE">
              <w:rPr>
                <w:b w:val="0"/>
                <w:sz w:val="20"/>
                <w:szCs w:val="20"/>
              </w:rPr>
              <w:t>All Clients</w:t>
            </w:r>
          </w:p>
        </w:tc>
        <w:tc>
          <w:tcPr>
            <w:tcW w:w="2094" w:type="pct"/>
          </w:tcPr>
          <w:p w:rsidR="008B20C2" w:rsidRPr="00D25BEE" w:rsidRDefault="008B20C2" w:rsidP="00D25BEE">
            <w:pPr>
              <w:spacing w:after="0" w:line="240" w:lineRule="auto"/>
              <w:rPr>
                <w:b w:val="0"/>
                <w:sz w:val="20"/>
                <w:szCs w:val="20"/>
              </w:rPr>
            </w:pPr>
            <w:r w:rsidRPr="00D25BEE">
              <w:rPr>
                <w:b w:val="0"/>
                <w:sz w:val="20"/>
                <w:szCs w:val="20"/>
              </w:rPr>
              <w:t>K20-processing fee, and</w:t>
            </w:r>
            <w:r w:rsidR="00A2436A">
              <w:rPr>
                <w:b w:val="0"/>
                <w:sz w:val="20"/>
                <w:szCs w:val="20"/>
              </w:rPr>
              <w:t xml:space="preserve"> </w:t>
            </w:r>
            <w:r w:rsidRPr="00D25BEE">
              <w:rPr>
                <w:b w:val="0"/>
                <w:sz w:val="20"/>
                <w:szCs w:val="20"/>
              </w:rPr>
              <w:t>K1,000-opening balance</w:t>
            </w:r>
          </w:p>
        </w:tc>
      </w:tr>
    </w:tbl>
    <w:p w:rsidR="008B20C2" w:rsidRDefault="008B20C2" w:rsidP="00D25BEE">
      <w:pPr>
        <w:spacing w:before="120" w:after="0" w:line="240" w:lineRule="auto"/>
        <w:rPr>
          <w:b w:val="0"/>
          <w:sz w:val="20"/>
          <w:szCs w:val="20"/>
        </w:rPr>
      </w:pPr>
      <w:r w:rsidRPr="00D25BEE">
        <w:rPr>
          <w:b w:val="0"/>
          <w:sz w:val="20"/>
          <w:szCs w:val="20"/>
        </w:rPr>
        <w:t>Nationwide also provides loans of various types, including small loans to farmers and operators in the informal sector. Other types of loan offered by Nationwide are described in Table A.2.</w:t>
      </w:r>
    </w:p>
    <w:p w:rsidR="00A2436A" w:rsidRPr="00D25BEE" w:rsidRDefault="00A2436A" w:rsidP="00D25BEE">
      <w:pPr>
        <w:spacing w:before="120" w:after="0" w:line="240" w:lineRule="auto"/>
        <w:rPr>
          <w:b w:val="0"/>
          <w:sz w:val="20"/>
          <w:szCs w:val="20"/>
        </w:rPr>
      </w:pPr>
    </w:p>
    <w:p w:rsidR="008B20C2" w:rsidRPr="00A2436A" w:rsidRDefault="008B20C2" w:rsidP="00D25BEE">
      <w:pPr>
        <w:spacing w:before="120" w:after="0" w:line="240" w:lineRule="auto"/>
        <w:rPr>
          <w:sz w:val="20"/>
          <w:szCs w:val="20"/>
        </w:rPr>
      </w:pPr>
      <w:r w:rsidRPr="00A2436A">
        <w:rPr>
          <w:sz w:val="20"/>
          <w:szCs w:val="20"/>
        </w:rPr>
        <w:t>Table A.2. Loans and account types of Nationwide Microbank</w:t>
      </w:r>
    </w:p>
    <w:tbl>
      <w:tblPr>
        <w:tblW w:w="4743" w:type="pct"/>
        <w:jc w:val="center"/>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4"/>
        <w:gridCol w:w="3080"/>
        <w:gridCol w:w="3534"/>
      </w:tblGrid>
      <w:tr w:rsidR="008B20C2" w:rsidRPr="00D25BEE" w:rsidTr="00A2436A">
        <w:trPr>
          <w:trHeight w:val="60"/>
          <w:jc w:val="center"/>
        </w:trPr>
        <w:tc>
          <w:tcPr>
            <w:tcW w:w="1228" w:type="pct"/>
            <w:tcBorders>
              <w:top w:val="single" w:sz="4" w:space="0" w:color="auto"/>
            </w:tcBorders>
          </w:tcPr>
          <w:p w:rsidR="008B20C2" w:rsidRPr="00D25BEE" w:rsidRDefault="008B20C2" w:rsidP="00D25BEE">
            <w:pPr>
              <w:spacing w:after="0" w:line="240" w:lineRule="auto"/>
              <w:rPr>
                <w:b w:val="0"/>
                <w:sz w:val="20"/>
                <w:szCs w:val="20"/>
              </w:rPr>
            </w:pPr>
            <w:r w:rsidRPr="00D25BEE">
              <w:rPr>
                <w:b w:val="0"/>
                <w:sz w:val="20"/>
                <w:szCs w:val="20"/>
              </w:rPr>
              <w:t xml:space="preserve">Account Type </w:t>
            </w:r>
          </w:p>
        </w:tc>
        <w:tc>
          <w:tcPr>
            <w:tcW w:w="1756" w:type="pct"/>
            <w:tcBorders>
              <w:top w:val="single" w:sz="4" w:space="0" w:color="auto"/>
            </w:tcBorders>
          </w:tcPr>
          <w:p w:rsidR="008B20C2" w:rsidRPr="00D25BEE" w:rsidRDefault="008B20C2" w:rsidP="00D25BEE">
            <w:pPr>
              <w:spacing w:after="0" w:line="240" w:lineRule="auto"/>
              <w:rPr>
                <w:b w:val="0"/>
                <w:sz w:val="20"/>
                <w:szCs w:val="20"/>
              </w:rPr>
            </w:pPr>
            <w:r w:rsidRPr="00D25BEE">
              <w:rPr>
                <w:b w:val="0"/>
                <w:sz w:val="20"/>
                <w:szCs w:val="20"/>
              </w:rPr>
              <w:t>Purpose/Target Client</w:t>
            </w:r>
          </w:p>
        </w:tc>
        <w:tc>
          <w:tcPr>
            <w:tcW w:w="2015" w:type="pct"/>
            <w:tcBorders>
              <w:top w:val="single" w:sz="4" w:space="0" w:color="auto"/>
            </w:tcBorders>
          </w:tcPr>
          <w:p w:rsidR="008B20C2" w:rsidRPr="00D25BEE" w:rsidRDefault="008B20C2" w:rsidP="00D25BEE">
            <w:pPr>
              <w:spacing w:after="0" w:line="240" w:lineRule="auto"/>
              <w:rPr>
                <w:b w:val="0"/>
                <w:sz w:val="20"/>
                <w:szCs w:val="20"/>
              </w:rPr>
            </w:pPr>
            <w:r w:rsidRPr="00D25BEE">
              <w:rPr>
                <w:b w:val="0"/>
                <w:sz w:val="20"/>
                <w:szCs w:val="20"/>
              </w:rPr>
              <w:t>Loan Amount</w:t>
            </w:r>
          </w:p>
        </w:tc>
      </w:tr>
      <w:tr w:rsidR="008B20C2" w:rsidRPr="00D25BEE" w:rsidTr="00A2436A">
        <w:trPr>
          <w:jc w:val="center"/>
        </w:trPr>
        <w:tc>
          <w:tcPr>
            <w:tcW w:w="1228" w:type="pct"/>
          </w:tcPr>
          <w:p w:rsidR="008B20C2" w:rsidRPr="00D25BEE" w:rsidRDefault="008B20C2" w:rsidP="00D25BEE">
            <w:pPr>
              <w:spacing w:after="0" w:line="240" w:lineRule="auto"/>
              <w:rPr>
                <w:b w:val="0"/>
                <w:sz w:val="20"/>
                <w:szCs w:val="20"/>
              </w:rPr>
            </w:pPr>
            <w:r w:rsidRPr="00D25BEE">
              <w:rPr>
                <w:b w:val="0"/>
                <w:sz w:val="20"/>
                <w:szCs w:val="20"/>
              </w:rPr>
              <w:t>All purpose</w:t>
            </w:r>
          </w:p>
        </w:tc>
        <w:tc>
          <w:tcPr>
            <w:tcW w:w="1756" w:type="pct"/>
          </w:tcPr>
          <w:p w:rsidR="008B20C2" w:rsidRPr="00D25BEE" w:rsidRDefault="008B20C2" w:rsidP="00D25BEE">
            <w:pPr>
              <w:spacing w:after="0" w:line="240" w:lineRule="auto"/>
              <w:rPr>
                <w:b w:val="0"/>
                <w:sz w:val="20"/>
                <w:szCs w:val="20"/>
              </w:rPr>
            </w:pPr>
            <w:r w:rsidRPr="00D25BEE">
              <w:rPr>
                <w:b w:val="0"/>
                <w:sz w:val="20"/>
                <w:szCs w:val="20"/>
              </w:rPr>
              <w:t>Any purpose/all clients</w:t>
            </w:r>
          </w:p>
          <w:p w:rsidR="008B20C2" w:rsidRPr="00D25BEE" w:rsidRDefault="008B20C2" w:rsidP="00D25BEE">
            <w:pPr>
              <w:spacing w:after="0" w:line="240" w:lineRule="auto"/>
              <w:rPr>
                <w:b w:val="0"/>
                <w:sz w:val="20"/>
                <w:szCs w:val="20"/>
              </w:rPr>
            </w:pPr>
            <w:r w:rsidRPr="00D25BEE">
              <w:rPr>
                <w:b w:val="0"/>
                <w:sz w:val="20"/>
                <w:szCs w:val="20"/>
              </w:rPr>
              <w:t>At 3%/month</w:t>
            </w:r>
          </w:p>
        </w:tc>
        <w:tc>
          <w:tcPr>
            <w:tcW w:w="2015" w:type="pct"/>
          </w:tcPr>
          <w:p w:rsidR="008B20C2" w:rsidRPr="00D25BEE" w:rsidRDefault="008B20C2" w:rsidP="00D25BEE">
            <w:pPr>
              <w:spacing w:after="0" w:line="240" w:lineRule="auto"/>
              <w:rPr>
                <w:b w:val="0"/>
                <w:sz w:val="20"/>
                <w:szCs w:val="20"/>
              </w:rPr>
            </w:pPr>
            <w:r w:rsidRPr="00D25BEE">
              <w:rPr>
                <w:b w:val="0"/>
                <w:sz w:val="20"/>
                <w:szCs w:val="20"/>
              </w:rPr>
              <w:t>K200 and up</w:t>
            </w:r>
          </w:p>
        </w:tc>
      </w:tr>
      <w:tr w:rsidR="008B20C2" w:rsidRPr="00D25BEE" w:rsidTr="00A2436A">
        <w:trPr>
          <w:jc w:val="center"/>
        </w:trPr>
        <w:tc>
          <w:tcPr>
            <w:tcW w:w="1228" w:type="pct"/>
          </w:tcPr>
          <w:p w:rsidR="008B20C2" w:rsidRPr="00D25BEE" w:rsidRDefault="008B20C2" w:rsidP="00D25BEE">
            <w:pPr>
              <w:spacing w:after="0" w:line="240" w:lineRule="auto"/>
              <w:rPr>
                <w:b w:val="0"/>
                <w:sz w:val="20"/>
                <w:szCs w:val="20"/>
              </w:rPr>
            </w:pPr>
            <w:r w:rsidRPr="00D25BEE">
              <w:rPr>
                <w:b w:val="0"/>
                <w:sz w:val="20"/>
                <w:szCs w:val="20"/>
              </w:rPr>
              <w:t>Salary loan</w:t>
            </w:r>
          </w:p>
        </w:tc>
        <w:tc>
          <w:tcPr>
            <w:tcW w:w="1756" w:type="pct"/>
          </w:tcPr>
          <w:p w:rsidR="008B20C2" w:rsidRPr="00D25BEE" w:rsidRDefault="00A2436A" w:rsidP="00D25BEE">
            <w:pPr>
              <w:spacing w:after="0" w:line="240" w:lineRule="auto"/>
              <w:rPr>
                <w:b w:val="0"/>
                <w:sz w:val="20"/>
                <w:szCs w:val="20"/>
              </w:rPr>
            </w:pPr>
            <w:r>
              <w:rPr>
                <w:b w:val="0"/>
                <w:sz w:val="20"/>
                <w:szCs w:val="20"/>
              </w:rPr>
              <w:t xml:space="preserve">Any purpose/only for </w:t>
            </w:r>
            <w:r w:rsidR="008B20C2" w:rsidRPr="00D25BEE">
              <w:rPr>
                <w:b w:val="0"/>
                <w:sz w:val="20"/>
                <w:szCs w:val="20"/>
              </w:rPr>
              <w:t>wage/salary earners</w:t>
            </w:r>
          </w:p>
          <w:p w:rsidR="008B20C2" w:rsidRPr="00D25BEE" w:rsidRDefault="008B20C2" w:rsidP="00D25BEE">
            <w:pPr>
              <w:spacing w:after="0" w:line="240" w:lineRule="auto"/>
              <w:rPr>
                <w:b w:val="0"/>
                <w:sz w:val="20"/>
                <w:szCs w:val="20"/>
              </w:rPr>
            </w:pPr>
            <w:r w:rsidRPr="00D25BEE">
              <w:rPr>
                <w:b w:val="0"/>
                <w:sz w:val="20"/>
                <w:szCs w:val="20"/>
              </w:rPr>
              <w:t>At 3%/month</w:t>
            </w:r>
          </w:p>
        </w:tc>
        <w:tc>
          <w:tcPr>
            <w:tcW w:w="2015" w:type="pct"/>
          </w:tcPr>
          <w:p w:rsidR="008B20C2" w:rsidRPr="00D25BEE" w:rsidRDefault="008B20C2" w:rsidP="00D25BEE">
            <w:pPr>
              <w:spacing w:after="0" w:line="240" w:lineRule="auto"/>
              <w:rPr>
                <w:b w:val="0"/>
                <w:sz w:val="20"/>
                <w:szCs w:val="20"/>
              </w:rPr>
            </w:pPr>
            <w:r w:rsidRPr="00D25BEE">
              <w:rPr>
                <w:b w:val="0"/>
                <w:sz w:val="20"/>
                <w:szCs w:val="20"/>
              </w:rPr>
              <w:t>K200 to K5,000</w:t>
            </w:r>
          </w:p>
        </w:tc>
      </w:tr>
      <w:tr w:rsidR="008B20C2" w:rsidRPr="00D25BEE" w:rsidTr="00A2436A">
        <w:trPr>
          <w:jc w:val="center"/>
        </w:trPr>
        <w:tc>
          <w:tcPr>
            <w:tcW w:w="1228" w:type="pct"/>
          </w:tcPr>
          <w:p w:rsidR="008B20C2" w:rsidRPr="00D25BEE" w:rsidRDefault="008B20C2" w:rsidP="00D25BEE">
            <w:pPr>
              <w:spacing w:after="0" w:line="240" w:lineRule="auto"/>
              <w:rPr>
                <w:b w:val="0"/>
                <w:sz w:val="20"/>
                <w:szCs w:val="20"/>
              </w:rPr>
            </w:pPr>
            <w:r w:rsidRPr="00D25BEE">
              <w:rPr>
                <w:b w:val="0"/>
                <w:sz w:val="20"/>
                <w:szCs w:val="20"/>
              </w:rPr>
              <w:t>Microfinance loan</w:t>
            </w:r>
          </w:p>
        </w:tc>
        <w:tc>
          <w:tcPr>
            <w:tcW w:w="1756" w:type="pct"/>
          </w:tcPr>
          <w:p w:rsidR="008B20C2" w:rsidRPr="00D25BEE" w:rsidRDefault="008B20C2" w:rsidP="00D25BEE">
            <w:pPr>
              <w:spacing w:after="0" w:line="240" w:lineRule="auto"/>
              <w:rPr>
                <w:b w:val="0"/>
                <w:sz w:val="20"/>
                <w:szCs w:val="20"/>
              </w:rPr>
            </w:pPr>
            <w:r w:rsidRPr="00D25BEE">
              <w:rPr>
                <w:b w:val="0"/>
                <w:sz w:val="20"/>
                <w:szCs w:val="20"/>
              </w:rPr>
              <w:t>To purchase electrical items, machinery, or other household items/all clients</w:t>
            </w:r>
          </w:p>
          <w:p w:rsidR="008B20C2" w:rsidRPr="00D25BEE" w:rsidRDefault="008B20C2" w:rsidP="00D25BEE">
            <w:pPr>
              <w:spacing w:after="0" w:line="240" w:lineRule="auto"/>
              <w:rPr>
                <w:b w:val="0"/>
                <w:sz w:val="20"/>
                <w:szCs w:val="20"/>
              </w:rPr>
            </w:pPr>
            <w:r w:rsidRPr="00D25BEE">
              <w:rPr>
                <w:b w:val="0"/>
                <w:sz w:val="20"/>
                <w:szCs w:val="20"/>
              </w:rPr>
              <w:t>At 3%/month</w:t>
            </w:r>
          </w:p>
        </w:tc>
        <w:tc>
          <w:tcPr>
            <w:tcW w:w="2015" w:type="pct"/>
          </w:tcPr>
          <w:p w:rsidR="008B20C2" w:rsidRPr="00D25BEE" w:rsidRDefault="008B20C2" w:rsidP="00D25BEE">
            <w:pPr>
              <w:spacing w:after="0" w:line="240" w:lineRule="auto"/>
              <w:rPr>
                <w:b w:val="0"/>
                <w:sz w:val="20"/>
                <w:szCs w:val="20"/>
              </w:rPr>
            </w:pPr>
            <w:r w:rsidRPr="00D25BEE">
              <w:rPr>
                <w:b w:val="0"/>
                <w:sz w:val="20"/>
                <w:szCs w:val="20"/>
              </w:rPr>
              <w:t>K200 to K15,000</w:t>
            </w:r>
          </w:p>
        </w:tc>
      </w:tr>
      <w:tr w:rsidR="008B20C2" w:rsidRPr="00D25BEE" w:rsidTr="00A2436A">
        <w:trPr>
          <w:jc w:val="center"/>
        </w:trPr>
        <w:tc>
          <w:tcPr>
            <w:tcW w:w="1228" w:type="pct"/>
          </w:tcPr>
          <w:p w:rsidR="008B20C2" w:rsidRPr="00D25BEE" w:rsidRDefault="008B20C2" w:rsidP="00D25BEE">
            <w:pPr>
              <w:spacing w:after="0" w:line="240" w:lineRule="auto"/>
              <w:rPr>
                <w:b w:val="0"/>
                <w:sz w:val="20"/>
                <w:szCs w:val="20"/>
              </w:rPr>
            </w:pPr>
            <w:r w:rsidRPr="00D25BEE">
              <w:rPr>
                <w:b w:val="0"/>
                <w:sz w:val="20"/>
                <w:szCs w:val="20"/>
              </w:rPr>
              <w:t>Business loan</w:t>
            </w:r>
          </w:p>
        </w:tc>
        <w:tc>
          <w:tcPr>
            <w:tcW w:w="1756" w:type="pct"/>
          </w:tcPr>
          <w:p w:rsidR="008B20C2" w:rsidRPr="00D25BEE" w:rsidRDefault="008B20C2" w:rsidP="00D25BEE">
            <w:pPr>
              <w:spacing w:after="0" w:line="240" w:lineRule="auto"/>
              <w:rPr>
                <w:b w:val="0"/>
                <w:sz w:val="20"/>
                <w:szCs w:val="20"/>
              </w:rPr>
            </w:pPr>
            <w:r w:rsidRPr="00D25BEE">
              <w:rPr>
                <w:b w:val="0"/>
                <w:sz w:val="20"/>
                <w:szCs w:val="20"/>
              </w:rPr>
              <w:t>For any type of business/all clients</w:t>
            </w:r>
          </w:p>
          <w:p w:rsidR="008B20C2" w:rsidRPr="00D25BEE" w:rsidRDefault="008B20C2" w:rsidP="00D25BEE">
            <w:pPr>
              <w:spacing w:after="0" w:line="240" w:lineRule="auto"/>
              <w:rPr>
                <w:b w:val="0"/>
                <w:sz w:val="20"/>
                <w:szCs w:val="20"/>
              </w:rPr>
            </w:pPr>
            <w:r w:rsidRPr="00D25BEE">
              <w:rPr>
                <w:b w:val="0"/>
                <w:sz w:val="20"/>
                <w:szCs w:val="20"/>
              </w:rPr>
              <w:t>At 2%/month</w:t>
            </w:r>
          </w:p>
        </w:tc>
        <w:tc>
          <w:tcPr>
            <w:tcW w:w="2015" w:type="pct"/>
          </w:tcPr>
          <w:p w:rsidR="008B20C2" w:rsidRPr="00D25BEE" w:rsidRDefault="008B20C2" w:rsidP="00D25BEE">
            <w:pPr>
              <w:spacing w:after="0" w:line="240" w:lineRule="auto"/>
              <w:rPr>
                <w:b w:val="0"/>
                <w:sz w:val="20"/>
                <w:szCs w:val="20"/>
              </w:rPr>
            </w:pPr>
            <w:r w:rsidRPr="00D25BEE">
              <w:rPr>
                <w:b w:val="0"/>
                <w:sz w:val="20"/>
                <w:szCs w:val="20"/>
              </w:rPr>
              <w:t>K15,000 and up</w:t>
            </w:r>
          </w:p>
        </w:tc>
      </w:tr>
    </w:tbl>
    <w:p w:rsidR="00A2436A" w:rsidRDefault="00A2436A" w:rsidP="00D25BEE">
      <w:pPr>
        <w:spacing w:before="120" w:after="0" w:line="240" w:lineRule="auto"/>
        <w:rPr>
          <w:b w:val="0"/>
          <w:sz w:val="20"/>
          <w:szCs w:val="20"/>
        </w:rPr>
      </w:pPr>
    </w:p>
    <w:p w:rsidR="00D5204C" w:rsidRPr="00D25BEE" w:rsidRDefault="004916B7" w:rsidP="00D25BEE">
      <w:pPr>
        <w:spacing w:before="120" w:after="0" w:line="240" w:lineRule="auto"/>
        <w:rPr>
          <w:b w:val="0"/>
          <w:sz w:val="20"/>
          <w:szCs w:val="20"/>
        </w:rPr>
      </w:pPr>
      <w:r w:rsidRPr="00D25BEE">
        <w:rPr>
          <w:b w:val="0"/>
          <w:sz w:val="20"/>
          <w:szCs w:val="20"/>
        </w:rPr>
        <w:t xml:space="preserve">There are two loan options </w:t>
      </w:r>
      <w:r w:rsidR="00301C55" w:rsidRPr="00D25BEE">
        <w:rPr>
          <w:b w:val="0"/>
          <w:sz w:val="20"/>
          <w:szCs w:val="20"/>
        </w:rPr>
        <w:t>for clients.</w:t>
      </w:r>
      <w:r w:rsidRPr="00D25BEE">
        <w:rPr>
          <w:b w:val="0"/>
          <w:sz w:val="20"/>
          <w:szCs w:val="20"/>
        </w:rPr>
        <w:t xml:space="preserve"> Option 1 </w:t>
      </w:r>
      <w:r w:rsidR="00301C55" w:rsidRPr="00D25BEE">
        <w:rPr>
          <w:b w:val="0"/>
          <w:sz w:val="20"/>
          <w:szCs w:val="20"/>
        </w:rPr>
        <w:t xml:space="preserve">is the </w:t>
      </w:r>
      <w:r w:rsidRPr="00D25BEE">
        <w:rPr>
          <w:b w:val="0"/>
          <w:sz w:val="20"/>
          <w:szCs w:val="20"/>
        </w:rPr>
        <w:t>fully secured loan</w:t>
      </w:r>
      <w:r w:rsidR="00301C55" w:rsidRPr="00D25BEE">
        <w:rPr>
          <w:b w:val="0"/>
          <w:sz w:val="20"/>
          <w:szCs w:val="20"/>
        </w:rPr>
        <w:t>s</w:t>
      </w:r>
      <w:r w:rsidR="002102E1" w:rsidRPr="00D25BEE">
        <w:rPr>
          <w:b w:val="0"/>
          <w:sz w:val="20"/>
          <w:szCs w:val="20"/>
        </w:rPr>
        <w:t xml:space="preserve"> where </w:t>
      </w:r>
      <w:r w:rsidRPr="00D25BEE">
        <w:rPr>
          <w:b w:val="0"/>
          <w:sz w:val="20"/>
          <w:szCs w:val="20"/>
        </w:rPr>
        <w:t xml:space="preserve">the </w:t>
      </w:r>
      <w:r w:rsidR="002102E1" w:rsidRPr="00D25BEE">
        <w:rPr>
          <w:b w:val="0"/>
          <w:sz w:val="20"/>
          <w:szCs w:val="20"/>
        </w:rPr>
        <w:t>savings:</w:t>
      </w:r>
      <w:r w:rsidR="00D872AA" w:rsidRPr="00D25BEE">
        <w:rPr>
          <w:b w:val="0"/>
          <w:sz w:val="20"/>
          <w:szCs w:val="20"/>
        </w:rPr>
        <w:t xml:space="preserve"> </w:t>
      </w:r>
      <w:r w:rsidR="002102E1" w:rsidRPr="00D25BEE">
        <w:rPr>
          <w:b w:val="0"/>
          <w:sz w:val="20"/>
          <w:szCs w:val="20"/>
        </w:rPr>
        <w:t>loan</w:t>
      </w:r>
      <w:r w:rsidRPr="00D25BEE">
        <w:rPr>
          <w:b w:val="0"/>
          <w:sz w:val="20"/>
          <w:szCs w:val="20"/>
        </w:rPr>
        <w:t>ratio is 1:1</w:t>
      </w:r>
      <w:r w:rsidR="002102E1" w:rsidRPr="00D25BEE">
        <w:rPr>
          <w:b w:val="0"/>
          <w:sz w:val="20"/>
          <w:szCs w:val="20"/>
        </w:rPr>
        <w:t xml:space="preserve"> and the </w:t>
      </w:r>
      <w:r w:rsidRPr="00D25BEE">
        <w:rPr>
          <w:b w:val="0"/>
          <w:sz w:val="20"/>
          <w:szCs w:val="20"/>
        </w:rPr>
        <w:t xml:space="preserve">loan amount </w:t>
      </w:r>
      <w:r w:rsidR="002102E1" w:rsidRPr="00D25BEE">
        <w:rPr>
          <w:b w:val="0"/>
          <w:sz w:val="20"/>
          <w:szCs w:val="20"/>
        </w:rPr>
        <w:t>is up to the same amount of savings.</w:t>
      </w:r>
      <w:r w:rsidRPr="00D25BEE">
        <w:rPr>
          <w:b w:val="0"/>
          <w:sz w:val="20"/>
          <w:szCs w:val="20"/>
        </w:rPr>
        <w:t xml:space="preserve"> For example, if a farmer has K500 savings in his passbook, he/she is eligible to get a loan with maximum limit of K500</w:t>
      </w:r>
      <w:r w:rsidR="002102E1" w:rsidRPr="00D25BEE">
        <w:rPr>
          <w:b w:val="0"/>
          <w:sz w:val="20"/>
          <w:szCs w:val="20"/>
        </w:rPr>
        <w:t xml:space="preserve"> at </w:t>
      </w:r>
      <w:r w:rsidR="00D5204C" w:rsidRPr="00D25BEE">
        <w:rPr>
          <w:b w:val="0"/>
          <w:sz w:val="20"/>
          <w:szCs w:val="20"/>
        </w:rPr>
        <w:t xml:space="preserve">an interest rate of </w:t>
      </w:r>
      <w:r w:rsidR="002102E1" w:rsidRPr="00D25BEE">
        <w:rPr>
          <w:b w:val="0"/>
          <w:sz w:val="20"/>
          <w:szCs w:val="20"/>
        </w:rPr>
        <w:t>3</w:t>
      </w:r>
      <w:r w:rsidR="00D872AA" w:rsidRPr="00D25BEE">
        <w:rPr>
          <w:b w:val="0"/>
          <w:sz w:val="20"/>
          <w:szCs w:val="20"/>
        </w:rPr>
        <w:t xml:space="preserve"> </w:t>
      </w:r>
      <w:r w:rsidR="00697B42" w:rsidRPr="00D25BEE">
        <w:rPr>
          <w:b w:val="0"/>
          <w:sz w:val="20"/>
          <w:szCs w:val="20"/>
        </w:rPr>
        <w:t>per cent</w:t>
      </w:r>
      <w:r w:rsidRPr="00D25BEE">
        <w:rPr>
          <w:b w:val="0"/>
          <w:sz w:val="20"/>
          <w:szCs w:val="20"/>
        </w:rPr>
        <w:t xml:space="preserve"> per month </w:t>
      </w:r>
      <w:r w:rsidR="00D5204C" w:rsidRPr="00D25BEE">
        <w:rPr>
          <w:b w:val="0"/>
          <w:sz w:val="20"/>
          <w:szCs w:val="20"/>
        </w:rPr>
        <w:t xml:space="preserve">(for </w:t>
      </w:r>
      <w:r w:rsidRPr="00D25BEE">
        <w:rPr>
          <w:b w:val="0"/>
          <w:sz w:val="20"/>
          <w:szCs w:val="20"/>
        </w:rPr>
        <w:t xml:space="preserve">All </w:t>
      </w:r>
      <w:r w:rsidR="00D5204C" w:rsidRPr="00D25BEE">
        <w:rPr>
          <w:b w:val="0"/>
          <w:sz w:val="20"/>
          <w:szCs w:val="20"/>
        </w:rPr>
        <w:t>P</w:t>
      </w:r>
      <w:r w:rsidRPr="00D25BEE">
        <w:rPr>
          <w:b w:val="0"/>
          <w:sz w:val="20"/>
          <w:szCs w:val="20"/>
        </w:rPr>
        <w:t>urpose, Salary</w:t>
      </w:r>
      <w:r w:rsidR="00D5204C" w:rsidRPr="00D25BEE">
        <w:rPr>
          <w:b w:val="0"/>
          <w:sz w:val="20"/>
          <w:szCs w:val="20"/>
        </w:rPr>
        <w:t>,</w:t>
      </w:r>
      <w:r w:rsidRPr="00D25BEE">
        <w:rPr>
          <w:b w:val="0"/>
          <w:sz w:val="20"/>
          <w:szCs w:val="20"/>
        </w:rPr>
        <w:t xml:space="preserve"> and Microfinance Loans)</w:t>
      </w:r>
      <w:r w:rsidR="00D5204C" w:rsidRPr="00D25BEE">
        <w:rPr>
          <w:b w:val="0"/>
          <w:sz w:val="20"/>
          <w:szCs w:val="20"/>
        </w:rPr>
        <w:t xml:space="preserve"> or at 2</w:t>
      </w:r>
      <w:r w:rsidR="00D872AA" w:rsidRPr="00D25BEE">
        <w:rPr>
          <w:b w:val="0"/>
          <w:sz w:val="20"/>
          <w:szCs w:val="20"/>
        </w:rPr>
        <w:t xml:space="preserve"> </w:t>
      </w:r>
      <w:r w:rsidR="00697B42" w:rsidRPr="00D25BEE">
        <w:rPr>
          <w:b w:val="0"/>
          <w:sz w:val="20"/>
          <w:szCs w:val="20"/>
        </w:rPr>
        <w:t>per cent</w:t>
      </w:r>
      <w:r w:rsidR="007B306A" w:rsidRPr="00D25BEE">
        <w:rPr>
          <w:b w:val="0"/>
          <w:sz w:val="20"/>
          <w:szCs w:val="20"/>
        </w:rPr>
        <w:t xml:space="preserve"> per </w:t>
      </w:r>
      <w:r w:rsidR="00D5204C" w:rsidRPr="00D25BEE">
        <w:rPr>
          <w:b w:val="0"/>
          <w:sz w:val="20"/>
          <w:szCs w:val="20"/>
        </w:rPr>
        <w:t xml:space="preserve">month </w:t>
      </w:r>
      <w:r w:rsidRPr="00D25BEE">
        <w:rPr>
          <w:b w:val="0"/>
          <w:sz w:val="20"/>
          <w:szCs w:val="20"/>
        </w:rPr>
        <w:t xml:space="preserve">for </w:t>
      </w:r>
      <w:r w:rsidR="00D5204C" w:rsidRPr="00D25BEE">
        <w:rPr>
          <w:b w:val="0"/>
          <w:sz w:val="20"/>
          <w:szCs w:val="20"/>
        </w:rPr>
        <w:t>a B</w:t>
      </w:r>
      <w:r w:rsidRPr="00D25BEE">
        <w:rPr>
          <w:b w:val="0"/>
          <w:sz w:val="20"/>
          <w:szCs w:val="20"/>
        </w:rPr>
        <w:t xml:space="preserve">usiness </w:t>
      </w:r>
      <w:r w:rsidR="00D5204C" w:rsidRPr="00D25BEE">
        <w:rPr>
          <w:b w:val="0"/>
          <w:sz w:val="20"/>
          <w:szCs w:val="20"/>
        </w:rPr>
        <w:t>L</w:t>
      </w:r>
      <w:r w:rsidRPr="00D25BEE">
        <w:rPr>
          <w:b w:val="0"/>
          <w:sz w:val="20"/>
          <w:szCs w:val="20"/>
        </w:rPr>
        <w:t>oan</w:t>
      </w:r>
      <w:r w:rsidR="00D5204C" w:rsidRPr="00D25BEE">
        <w:rPr>
          <w:b w:val="0"/>
          <w:sz w:val="20"/>
          <w:szCs w:val="20"/>
        </w:rPr>
        <w:t>.</w:t>
      </w:r>
    </w:p>
    <w:p w:rsidR="004916B7" w:rsidRPr="00D25BEE" w:rsidRDefault="004916B7" w:rsidP="00D25BEE">
      <w:pPr>
        <w:spacing w:before="120" w:after="0" w:line="240" w:lineRule="auto"/>
        <w:rPr>
          <w:b w:val="0"/>
          <w:sz w:val="20"/>
          <w:szCs w:val="20"/>
        </w:rPr>
      </w:pPr>
      <w:r w:rsidRPr="00D25BEE">
        <w:rPr>
          <w:b w:val="0"/>
          <w:sz w:val="20"/>
          <w:szCs w:val="20"/>
        </w:rPr>
        <w:t xml:space="preserve">In </w:t>
      </w:r>
      <w:r w:rsidR="00D5204C" w:rsidRPr="00D25BEE">
        <w:rPr>
          <w:b w:val="0"/>
          <w:sz w:val="20"/>
          <w:szCs w:val="20"/>
        </w:rPr>
        <w:t>Option 2</w:t>
      </w:r>
      <w:r w:rsidRPr="00D25BEE">
        <w:rPr>
          <w:b w:val="0"/>
          <w:sz w:val="20"/>
          <w:szCs w:val="20"/>
        </w:rPr>
        <w:t xml:space="preserve">, </w:t>
      </w:r>
      <w:r w:rsidR="00D5204C" w:rsidRPr="00D25BEE">
        <w:rPr>
          <w:b w:val="0"/>
          <w:sz w:val="20"/>
          <w:szCs w:val="20"/>
        </w:rPr>
        <w:t>potential borrowers are required to meet the following requirements:</w:t>
      </w:r>
    </w:p>
    <w:p w:rsidR="00D5204C" w:rsidRPr="00D25BEE" w:rsidRDefault="00D5204C" w:rsidP="00D25BEE">
      <w:pPr>
        <w:pStyle w:val="ListParagraph"/>
        <w:numPr>
          <w:ilvl w:val="0"/>
          <w:numId w:val="9"/>
        </w:numPr>
        <w:spacing w:before="120" w:after="0" w:line="240" w:lineRule="auto"/>
        <w:rPr>
          <w:rFonts w:ascii="Arial" w:hAnsi="Arial" w:cs="Arial"/>
          <w:sz w:val="20"/>
          <w:szCs w:val="20"/>
        </w:rPr>
      </w:pPr>
      <w:r w:rsidRPr="00D25BEE">
        <w:rPr>
          <w:rFonts w:ascii="Arial" w:hAnsi="Arial" w:cs="Arial"/>
          <w:sz w:val="20"/>
          <w:szCs w:val="20"/>
        </w:rPr>
        <w:t>The farmer or the client must have savings with the bank for at least 3 months;</w:t>
      </w:r>
    </w:p>
    <w:p w:rsidR="00D5204C" w:rsidRPr="00D25BEE" w:rsidRDefault="00D5204C" w:rsidP="00D25BEE">
      <w:pPr>
        <w:pStyle w:val="ListParagraph"/>
        <w:numPr>
          <w:ilvl w:val="0"/>
          <w:numId w:val="9"/>
        </w:numPr>
        <w:spacing w:before="120" w:after="0" w:line="240" w:lineRule="auto"/>
        <w:rPr>
          <w:rFonts w:ascii="Arial" w:hAnsi="Arial" w:cs="Arial"/>
          <w:sz w:val="20"/>
          <w:szCs w:val="20"/>
        </w:rPr>
      </w:pPr>
      <w:r w:rsidRPr="00D25BEE">
        <w:rPr>
          <w:rFonts w:ascii="Arial" w:hAnsi="Arial" w:cs="Arial"/>
          <w:sz w:val="20"/>
          <w:szCs w:val="20"/>
        </w:rPr>
        <w:t>30</w:t>
      </w:r>
      <w:r w:rsidR="00D872AA" w:rsidRPr="00D25BEE">
        <w:rPr>
          <w:rFonts w:ascii="Arial" w:hAnsi="Arial" w:cs="Arial"/>
          <w:sz w:val="20"/>
          <w:szCs w:val="20"/>
        </w:rPr>
        <w:t xml:space="preserve"> </w:t>
      </w:r>
      <w:r w:rsidR="00697B42" w:rsidRPr="00D25BEE">
        <w:rPr>
          <w:rFonts w:ascii="Arial" w:hAnsi="Arial" w:cs="Arial"/>
          <w:sz w:val="20"/>
          <w:szCs w:val="20"/>
        </w:rPr>
        <w:t>per cent</w:t>
      </w:r>
      <w:r w:rsidRPr="00D25BEE">
        <w:rPr>
          <w:rFonts w:ascii="Arial" w:hAnsi="Arial" w:cs="Arial"/>
          <w:sz w:val="20"/>
          <w:szCs w:val="20"/>
        </w:rPr>
        <w:t xml:space="preserve"> of the loan amount is required as security (put away in an IBD account);</w:t>
      </w:r>
    </w:p>
    <w:p w:rsidR="00D5204C" w:rsidRPr="00D25BEE" w:rsidRDefault="00D5204C" w:rsidP="00D25BEE">
      <w:pPr>
        <w:pStyle w:val="ListParagraph"/>
        <w:numPr>
          <w:ilvl w:val="0"/>
          <w:numId w:val="9"/>
        </w:numPr>
        <w:spacing w:before="120" w:after="0" w:line="240" w:lineRule="auto"/>
        <w:rPr>
          <w:rFonts w:ascii="Arial" w:hAnsi="Arial" w:cs="Arial"/>
          <w:sz w:val="20"/>
          <w:szCs w:val="20"/>
        </w:rPr>
      </w:pPr>
      <w:r w:rsidRPr="00D25BEE">
        <w:rPr>
          <w:rFonts w:ascii="Arial" w:hAnsi="Arial" w:cs="Arial"/>
          <w:sz w:val="20"/>
          <w:szCs w:val="20"/>
        </w:rPr>
        <w:t>Other forms of security or collateral, which may be basic household items, electrical goods, and other household valuables; and</w:t>
      </w:r>
    </w:p>
    <w:p w:rsidR="00BD2944" w:rsidRPr="00D25BEE" w:rsidRDefault="00D5204C" w:rsidP="00D25BEE">
      <w:pPr>
        <w:pStyle w:val="ListParagraph"/>
        <w:numPr>
          <w:ilvl w:val="0"/>
          <w:numId w:val="9"/>
        </w:numPr>
        <w:spacing w:before="120" w:after="0" w:line="240" w:lineRule="auto"/>
        <w:rPr>
          <w:rFonts w:ascii="Arial" w:hAnsi="Arial" w:cs="Arial"/>
          <w:sz w:val="20"/>
          <w:szCs w:val="20"/>
        </w:rPr>
      </w:pPr>
      <w:r w:rsidRPr="00D25BEE">
        <w:rPr>
          <w:rFonts w:ascii="Arial" w:hAnsi="Arial" w:cs="Arial"/>
          <w:sz w:val="20"/>
          <w:szCs w:val="20"/>
        </w:rPr>
        <w:t xml:space="preserve">Guarantors: two persons are required to act as witnesses and guarantors for the loan. The guarantors are expected to put pressure on the client to repay his/her loan, and are liable to repay the loan should the client default or be unable to fully meet the repayments. </w:t>
      </w:r>
    </w:p>
    <w:p w:rsidR="004642C3" w:rsidRPr="00D25BEE" w:rsidRDefault="00BD2944" w:rsidP="00D25BEE">
      <w:pPr>
        <w:spacing w:before="120" w:after="0" w:line="240" w:lineRule="auto"/>
        <w:rPr>
          <w:b w:val="0"/>
          <w:sz w:val="20"/>
          <w:szCs w:val="20"/>
        </w:rPr>
      </w:pPr>
      <w:r w:rsidRPr="00D25BEE">
        <w:rPr>
          <w:b w:val="0"/>
          <w:sz w:val="20"/>
          <w:szCs w:val="20"/>
        </w:rPr>
        <w:t xml:space="preserve">If a repayment is late, the management writes a default notice letter to the client and the loan officer make follow up calls/visits to the client. Grace period can be given up to 3 months. If the client does not repay within that period then other measures are taken to recoup the money, including confiscating the client’s assets which were nominated as collateral, or/and guarantors are asked to meet the liability. </w:t>
      </w:r>
      <w:r w:rsidR="004642C3" w:rsidRPr="00D25BEE">
        <w:rPr>
          <w:b w:val="0"/>
          <w:sz w:val="20"/>
          <w:szCs w:val="20"/>
        </w:rPr>
        <w:t>Main causes for defaults by farmers are:</w:t>
      </w:r>
    </w:p>
    <w:p w:rsidR="004642C3" w:rsidRPr="00D25BEE" w:rsidRDefault="004642C3" w:rsidP="00D25BEE">
      <w:pPr>
        <w:pStyle w:val="ListParagraph"/>
        <w:numPr>
          <w:ilvl w:val="0"/>
          <w:numId w:val="10"/>
        </w:numPr>
        <w:spacing w:before="120" w:after="0" w:line="240" w:lineRule="auto"/>
        <w:rPr>
          <w:rFonts w:ascii="Arial" w:hAnsi="Arial" w:cs="Arial"/>
          <w:sz w:val="20"/>
          <w:szCs w:val="20"/>
        </w:rPr>
      </w:pPr>
      <w:r w:rsidRPr="00D25BEE">
        <w:rPr>
          <w:rFonts w:ascii="Arial" w:hAnsi="Arial" w:cs="Arial"/>
          <w:sz w:val="20"/>
          <w:szCs w:val="20"/>
        </w:rPr>
        <w:t>Intentional: some people purposely avoid repaying their loan.</w:t>
      </w:r>
    </w:p>
    <w:p w:rsidR="004642C3" w:rsidRPr="00D25BEE" w:rsidRDefault="004642C3" w:rsidP="00D25BEE">
      <w:pPr>
        <w:pStyle w:val="ListParagraph"/>
        <w:numPr>
          <w:ilvl w:val="0"/>
          <w:numId w:val="10"/>
        </w:numPr>
        <w:spacing w:before="120" w:after="0" w:line="240" w:lineRule="auto"/>
        <w:rPr>
          <w:rFonts w:ascii="Arial" w:hAnsi="Arial" w:cs="Arial"/>
          <w:sz w:val="20"/>
          <w:szCs w:val="20"/>
        </w:rPr>
      </w:pPr>
      <w:r w:rsidRPr="00D25BEE">
        <w:rPr>
          <w:rFonts w:ascii="Arial" w:hAnsi="Arial" w:cs="Arial"/>
          <w:sz w:val="20"/>
          <w:szCs w:val="20"/>
        </w:rPr>
        <w:t xml:space="preserve">Seasonal: some crops experience seasonality in production. During the peak season, there is more income and repayment is not a problem. However, during the off season, there is less or no income, causing delay in repayment. A good example is coffee. During </w:t>
      </w:r>
      <w:r w:rsidR="00E55646" w:rsidRPr="00D25BEE">
        <w:rPr>
          <w:rFonts w:ascii="Arial" w:hAnsi="Arial" w:cs="Arial"/>
          <w:sz w:val="20"/>
          <w:szCs w:val="20"/>
        </w:rPr>
        <w:t xml:space="preserve">the </w:t>
      </w:r>
      <w:r w:rsidRPr="00D25BEE">
        <w:rPr>
          <w:rFonts w:ascii="Arial" w:hAnsi="Arial" w:cs="Arial"/>
          <w:sz w:val="20"/>
          <w:szCs w:val="20"/>
        </w:rPr>
        <w:t xml:space="preserve">coffee season, more money is circulated while during </w:t>
      </w:r>
      <w:r w:rsidR="00E55646" w:rsidRPr="00D25BEE">
        <w:rPr>
          <w:rFonts w:ascii="Arial" w:hAnsi="Arial" w:cs="Arial"/>
          <w:sz w:val="20"/>
          <w:szCs w:val="20"/>
        </w:rPr>
        <w:t xml:space="preserve">the </w:t>
      </w:r>
      <w:r w:rsidRPr="00D25BEE">
        <w:rPr>
          <w:rFonts w:ascii="Arial" w:hAnsi="Arial" w:cs="Arial"/>
          <w:sz w:val="20"/>
          <w:szCs w:val="20"/>
        </w:rPr>
        <w:t xml:space="preserve">off season, little is circulated. </w:t>
      </w:r>
    </w:p>
    <w:p w:rsidR="004642C3" w:rsidRPr="00D25BEE" w:rsidRDefault="004642C3" w:rsidP="00D25BEE">
      <w:pPr>
        <w:pStyle w:val="ListParagraph"/>
        <w:numPr>
          <w:ilvl w:val="0"/>
          <w:numId w:val="10"/>
        </w:numPr>
        <w:spacing w:before="120" w:after="0" w:line="240" w:lineRule="auto"/>
        <w:rPr>
          <w:rFonts w:ascii="Arial" w:hAnsi="Arial" w:cs="Arial"/>
          <w:sz w:val="20"/>
          <w:szCs w:val="20"/>
        </w:rPr>
      </w:pPr>
      <w:r w:rsidRPr="00D25BEE">
        <w:rPr>
          <w:rFonts w:ascii="Arial" w:hAnsi="Arial" w:cs="Arial"/>
          <w:sz w:val="20"/>
          <w:szCs w:val="20"/>
        </w:rPr>
        <w:t xml:space="preserve">Natural disasters: natural disasters also contribute to delays in loan repayment where crops are destroyed or access to markets is sometimes prevented by poor road conditions or landslides. </w:t>
      </w:r>
    </w:p>
    <w:p w:rsidR="000C3EE3" w:rsidRPr="00D25BEE" w:rsidRDefault="004916B7" w:rsidP="00D25BEE">
      <w:pPr>
        <w:spacing w:before="120" w:after="0" w:line="240" w:lineRule="auto"/>
        <w:rPr>
          <w:b w:val="0"/>
          <w:sz w:val="20"/>
          <w:szCs w:val="20"/>
        </w:rPr>
      </w:pPr>
      <w:r w:rsidRPr="00D25BEE">
        <w:rPr>
          <w:sz w:val="20"/>
          <w:szCs w:val="20"/>
        </w:rPr>
        <w:t>National Development Bank.</w:t>
      </w:r>
      <w:r w:rsidRPr="00D25BEE">
        <w:rPr>
          <w:b w:val="0"/>
          <w:sz w:val="20"/>
          <w:szCs w:val="20"/>
        </w:rPr>
        <w:t xml:space="preserve"> The National Development Bank (NDB) is the development</w:t>
      </w:r>
      <w:r w:rsidR="00D872AA" w:rsidRPr="00D25BEE">
        <w:rPr>
          <w:b w:val="0"/>
          <w:sz w:val="20"/>
          <w:szCs w:val="20"/>
        </w:rPr>
        <w:t xml:space="preserve"> </w:t>
      </w:r>
      <w:r w:rsidRPr="00D25BEE">
        <w:rPr>
          <w:b w:val="0"/>
          <w:sz w:val="20"/>
          <w:szCs w:val="20"/>
        </w:rPr>
        <w:t xml:space="preserve">finance institution of Papua New Guinea and </w:t>
      </w:r>
      <w:r w:rsidR="00E55646" w:rsidRPr="00D25BEE">
        <w:rPr>
          <w:b w:val="0"/>
          <w:sz w:val="20"/>
          <w:szCs w:val="20"/>
        </w:rPr>
        <w:t xml:space="preserve">is </w:t>
      </w:r>
      <w:r w:rsidRPr="00D25BEE">
        <w:rPr>
          <w:b w:val="0"/>
          <w:sz w:val="20"/>
          <w:szCs w:val="20"/>
        </w:rPr>
        <w:t>wholly owned by the Independent Public Business Corporation (NDB</w:t>
      </w:r>
      <w:r w:rsidR="00D90859" w:rsidRPr="00D25BEE">
        <w:rPr>
          <w:b w:val="0"/>
          <w:sz w:val="20"/>
          <w:szCs w:val="20"/>
        </w:rPr>
        <w:t xml:space="preserve">, </w:t>
      </w:r>
      <w:r w:rsidRPr="00D25BEE">
        <w:rPr>
          <w:b w:val="0"/>
          <w:sz w:val="20"/>
          <w:szCs w:val="20"/>
        </w:rPr>
        <w:t>n.</w:t>
      </w:r>
      <w:r w:rsidR="000C3EE3" w:rsidRPr="00D25BEE">
        <w:rPr>
          <w:b w:val="0"/>
          <w:sz w:val="20"/>
          <w:szCs w:val="20"/>
        </w:rPr>
        <w:t>d</w:t>
      </w:r>
      <w:r w:rsidR="00D90859" w:rsidRPr="00D25BEE">
        <w:rPr>
          <w:b w:val="0"/>
          <w:sz w:val="20"/>
          <w:szCs w:val="20"/>
        </w:rPr>
        <w:t>.</w:t>
      </w:r>
      <w:r w:rsidR="000C3EE3" w:rsidRPr="00D25BEE">
        <w:rPr>
          <w:b w:val="0"/>
          <w:sz w:val="20"/>
          <w:szCs w:val="20"/>
        </w:rPr>
        <w:t>). It is the successor</w:t>
      </w:r>
      <w:r w:rsidRPr="00D25BEE">
        <w:rPr>
          <w:b w:val="0"/>
          <w:sz w:val="20"/>
          <w:szCs w:val="20"/>
        </w:rPr>
        <w:t xml:space="preserve"> to the former Rural Development Bank Limited (RDB), which was founded in 1967</w:t>
      </w:r>
      <w:r w:rsidR="000C3EE3" w:rsidRPr="00D25BEE">
        <w:rPr>
          <w:b w:val="0"/>
          <w:sz w:val="20"/>
          <w:szCs w:val="20"/>
        </w:rPr>
        <w:t xml:space="preserve">, with the primary function of providing accessible development credit to citizens to engage in income generating activities to improve their livelihood, especially </w:t>
      </w:r>
      <w:r w:rsidR="00D90859" w:rsidRPr="00D25BEE">
        <w:rPr>
          <w:b w:val="0"/>
          <w:sz w:val="20"/>
          <w:szCs w:val="20"/>
        </w:rPr>
        <w:t xml:space="preserve">for </w:t>
      </w:r>
      <w:r w:rsidR="000C3EE3" w:rsidRPr="00D25BEE">
        <w:rPr>
          <w:b w:val="0"/>
          <w:sz w:val="20"/>
          <w:szCs w:val="20"/>
        </w:rPr>
        <w:t>the 80 per cent who live in the rural areas of Papua New Guinea. The head office is in Port Moresby, with 18 branch offices nationwide.</w:t>
      </w:r>
    </w:p>
    <w:p w:rsidR="00D90859" w:rsidRPr="00D25BEE" w:rsidRDefault="000C3EE3" w:rsidP="00D25BEE">
      <w:pPr>
        <w:spacing w:before="120" w:after="0" w:line="240" w:lineRule="auto"/>
        <w:rPr>
          <w:b w:val="0"/>
          <w:sz w:val="20"/>
          <w:szCs w:val="20"/>
        </w:rPr>
      </w:pPr>
      <w:r w:rsidRPr="00D25BEE">
        <w:rPr>
          <w:b w:val="0"/>
          <w:iCs/>
          <w:sz w:val="20"/>
          <w:szCs w:val="20"/>
        </w:rPr>
        <w:t xml:space="preserve">The National Development Bank has been very active in providing credit to </w:t>
      </w:r>
      <w:r w:rsidR="00D90859" w:rsidRPr="00D25BEE">
        <w:rPr>
          <w:b w:val="0"/>
          <w:iCs/>
          <w:sz w:val="20"/>
          <w:szCs w:val="20"/>
        </w:rPr>
        <w:t xml:space="preserve">the </w:t>
      </w:r>
      <w:r w:rsidRPr="00D25BEE">
        <w:rPr>
          <w:b w:val="0"/>
          <w:iCs/>
          <w:sz w:val="20"/>
          <w:szCs w:val="20"/>
        </w:rPr>
        <w:t>agricultur</w:t>
      </w:r>
      <w:r w:rsidR="00D90859" w:rsidRPr="00D25BEE">
        <w:rPr>
          <w:b w:val="0"/>
          <w:iCs/>
          <w:sz w:val="20"/>
          <w:szCs w:val="20"/>
        </w:rPr>
        <w:t>al</w:t>
      </w:r>
      <w:r w:rsidRPr="00D25BEE">
        <w:rPr>
          <w:b w:val="0"/>
          <w:iCs/>
          <w:sz w:val="20"/>
          <w:szCs w:val="20"/>
        </w:rPr>
        <w:t xml:space="preserve"> sector since its establishment</w:t>
      </w:r>
      <w:r w:rsidR="002A2CB9" w:rsidRPr="00D25BEE">
        <w:rPr>
          <w:b w:val="0"/>
          <w:sz w:val="20"/>
          <w:szCs w:val="20"/>
        </w:rPr>
        <w:t xml:space="preserve"> in 1967</w:t>
      </w:r>
      <w:r w:rsidR="00D90859" w:rsidRPr="00D25BEE">
        <w:rPr>
          <w:b w:val="0"/>
          <w:sz w:val="20"/>
          <w:szCs w:val="20"/>
        </w:rPr>
        <w:t>,</w:t>
      </w:r>
      <w:r w:rsidR="002A2CB9" w:rsidRPr="00D25BEE">
        <w:rPr>
          <w:b w:val="0"/>
          <w:sz w:val="20"/>
          <w:szCs w:val="20"/>
        </w:rPr>
        <w:t xml:space="preserve"> with up to 50 </w:t>
      </w:r>
      <w:r w:rsidR="00017410" w:rsidRPr="00D25BEE">
        <w:rPr>
          <w:b w:val="0"/>
          <w:sz w:val="20"/>
          <w:szCs w:val="20"/>
        </w:rPr>
        <w:t>per cent</w:t>
      </w:r>
      <w:r w:rsidR="002A2CB9" w:rsidRPr="00D25BEE">
        <w:rPr>
          <w:b w:val="0"/>
          <w:sz w:val="20"/>
          <w:szCs w:val="20"/>
        </w:rPr>
        <w:t xml:space="preserve"> of loans going to the agricultur</w:t>
      </w:r>
      <w:r w:rsidR="00D90859" w:rsidRPr="00D25BEE">
        <w:rPr>
          <w:b w:val="0"/>
          <w:sz w:val="20"/>
          <w:szCs w:val="20"/>
        </w:rPr>
        <w:t>al</w:t>
      </w:r>
      <w:r w:rsidR="002A2CB9" w:rsidRPr="00D25BEE">
        <w:rPr>
          <w:b w:val="0"/>
          <w:sz w:val="20"/>
          <w:szCs w:val="20"/>
        </w:rPr>
        <w:t xml:space="preserve"> sector.</w:t>
      </w:r>
      <w:r w:rsidR="00D90859" w:rsidRPr="00D25BEE">
        <w:rPr>
          <w:b w:val="0"/>
          <w:sz w:val="20"/>
          <w:szCs w:val="20"/>
        </w:rPr>
        <w:t xml:space="preserve"> NDB’s </w:t>
      </w:r>
      <w:r w:rsidR="002A2CB9" w:rsidRPr="00D25BEE">
        <w:rPr>
          <w:b w:val="0"/>
          <w:sz w:val="20"/>
          <w:szCs w:val="20"/>
        </w:rPr>
        <w:t>products include long-term agricultur</w:t>
      </w:r>
      <w:r w:rsidR="00D90859" w:rsidRPr="00D25BEE">
        <w:rPr>
          <w:b w:val="0"/>
          <w:sz w:val="20"/>
          <w:szCs w:val="20"/>
        </w:rPr>
        <w:t>al</w:t>
      </w:r>
      <w:r w:rsidR="002A2CB9" w:rsidRPr="00D25BEE">
        <w:rPr>
          <w:b w:val="0"/>
          <w:sz w:val="20"/>
          <w:szCs w:val="20"/>
        </w:rPr>
        <w:t xml:space="preserve"> and commercial loans, cre</w:t>
      </w:r>
      <w:r w:rsidR="00D90859" w:rsidRPr="00D25BEE">
        <w:rPr>
          <w:b w:val="0"/>
          <w:sz w:val="20"/>
          <w:szCs w:val="20"/>
        </w:rPr>
        <w:t>dit scheme loans including the F</w:t>
      </w:r>
      <w:r w:rsidR="002A2CB9" w:rsidRPr="00D25BEE">
        <w:rPr>
          <w:b w:val="0"/>
          <w:sz w:val="20"/>
          <w:szCs w:val="20"/>
        </w:rPr>
        <w:t xml:space="preserve">isheries </w:t>
      </w:r>
      <w:r w:rsidR="00D90859" w:rsidRPr="00D25BEE">
        <w:rPr>
          <w:b w:val="0"/>
          <w:sz w:val="20"/>
          <w:szCs w:val="20"/>
        </w:rPr>
        <w:t>Credit F</w:t>
      </w:r>
      <w:r w:rsidR="002A2CB9" w:rsidRPr="00D25BEE">
        <w:rPr>
          <w:b w:val="0"/>
          <w:sz w:val="20"/>
          <w:szCs w:val="20"/>
        </w:rPr>
        <w:t xml:space="preserve">acility and the SBDC Credit Guarantee Scheme. RDB was designed to promote </w:t>
      </w:r>
      <w:r w:rsidR="00D90859" w:rsidRPr="00D25BEE">
        <w:rPr>
          <w:b w:val="0"/>
          <w:sz w:val="20"/>
          <w:szCs w:val="20"/>
        </w:rPr>
        <w:t xml:space="preserve">PNG government’s </w:t>
      </w:r>
      <w:r w:rsidR="002A2CB9" w:rsidRPr="00D25BEE">
        <w:rPr>
          <w:b w:val="0"/>
          <w:sz w:val="20"/>
          <w:szCs w:val="20"/>
        </w:rPr>
        <w:t xml:space="preserve">programmes which were favourable to small enterprise sector development. These include hire and purchase equipment finance schemes, small rural loans, mini loan schemes for women and youths, smallholder coffee rehabilitation loan schemes and commercial industrial loans. It also helped implement some government programmes such as cash crop price support schemes, government grants and interest subsidy schemes to enterprises in disadvantaged areas. </w:t>
      </w:r>
    </w:p>
    <w:p w:rsidR="00D90859" w:rsidRPr="00D25BEE" w:rsidRDefault="00D90859" w:rsidP="00D25BEE">
      <w:pPr>
        <w:spacing w:before="120" w:after="0" w:line="240" w:lineRule="auto"/>
        <w:rPr>
          <w:b w:val="0"/>
          <w:sz w:val="20"/>
          <w:szCs w:val="20"/>
        </w:rPr>
      </w:pPr>
      <w:r w:rsidRPr="00D25BEE">
        <w:rPr>
          <w:b w:val="0"/>
          <w:sz w:val="20"/>
          <w:szCs w:val="20"/>
        </w:rPr>
        <w:t>Although N</w:t>
      </w:r>
      <w:r w:rsidR="002A2CB9" w:rsidRPr="00D25BEE">
        <w:rPr>
          <w:b w:val="0"/>
          <w:sz w:val="20"/>
          <w:szCs w:val="20"/>
        </w:rPr>
        <w:t>DB was created to provide small agricultural loans, it has had a long history of serving larger farm units and non-farm operations oriented towards the urban sector (Kavanamur and Turare</w:t>
      </w:r>
      <w:r w:rsidRPr="00D25BEE">
        <w:rPr>
          <w:b w:val="0"/>
          <w:sz w:val="20"/>
          <w:szCs w:val="20"/>
        </w:rPr>
        <w:t>,</w:t>
      </w:r>
      <w:r w:rsidR="002A2CB9" w:rsidRPr="00D25BEE">
        <w:rPr>
          <w:b w:val="0"/>
          <w:sz w:val="20"/>
          <w:szCs w:val="20"/>
        </w:rPr>
        <w:t xml:space="preserve"> 1999). </w:t>
      </w:r>
      <w:r w:rsidRPr="00D25BEE">
        <w:rPr>
          <w:b w:val="0"/>
          <w:sz w:val="20"/>
          <w:szCs w:val="20"/>
        </w:rPr>
        <w:t xml:space="preserve">In addition, loans are provided mostly to clients who are easily accessible by roads for easy administrative and monitoring purposes. This is due to bad experiences when lending to clients in remote villages, which was proven risky because of non-availability of security/collateral, lack of access to market, commodity price fluctuations, non-existent extension service, and deteriorating road conditions. </w:t>
      </w:r>
    </w:p>
    <w:p w:rsidR="002909AF" w:rsidRPr="00D25BEE" w:rsidRDefault="002A2CB9" w:rsidP="00D25BEE">
      <w:pPr>
        <w:spacing w:before="120" w:after="0" w:line="240" w:lineRule="auto"/>
        <w:rPr>
          <w:b w:val="0"/>
          <w:sz w:val="20"/>
          <w:szCs w:val="20"/>
        </w:rPr>
      </w:pPr>
      <w:r w:rsidRPr="00D25BEE">
        <w:rPr>
          <w:b w:val="0"/>
          <w:sz w:val="20"/>
          <w:szCs w:val="20"/>
        </w:rPr>
        <w:t xml:space="preserve">The Bank piloted its microfinance scheme in Kimbe in 2005, which was then rolled out to </w:t>
      </w:r>
      <w:r w:rsidR="00E55646" w:rsidRPr="00D25BEE">
        <w:rPr>
          <w:b w:val="0"/>
          <w:sz w:val="20"/>
          <w:szCs w:val="20"/>
        </w:rPr>
        <w:t>seven</w:t>
      </w:r>
      <w:r w:rsidRPr="00D25BEE">
        <w:rPr>
          <w:b w:val="0"/>
          <w:sz w:val="20"/>
          <w:szCs w:val="20"/>
        </w:rPr>
        <w:t xml:space="preserve"> other locations</w:t>
      </w:r>
      <w:r w:rsidR="00004B04" w:rsidRPr="00D25BEE">
        <w:rPr>
          <w:b w:val="0"/>
          <w:sz w:val="20"/>
          <w:szCs w:val="20"/>
        </w:rPr>
        <w:t xml:space="preserve"> in 2007</w:t>
      </w:r>
      <w:r w:rsidRPr="00D25BEE">
        <w:rPr>
          <w:b w:val="0"/>
          <w:sz w:val="20"/>
          <w:szCs w:val="20"/>
        </w:rPr>
        <w:t xml:space="preserve">. The main aim of NDB microfinance scheme is to provide small loans to the people in the rural areas to improve their livelihood. </w:t>
      </w:r>
      <w:r w:rsidR="002909AF" w:rsidRPr="00D25BEE">
        <w:rPr>
          <w:b w:val="0"/>
          <w:sz w:val="20"/>
          <w:szCs w:val="20"/>
        </w:rPr>
        <w:t>Loans amounting to K10,000 and below are categorized as microfinance loans.</w:t>
      </w:r>
    </w:p>
    <w:p w:rsidR="002A2CB9" w:rsidRPr="00D25BEE" w:rsidRDefault="002A2CB9" w:rsidP="00D25BEE">
      <w:pPr>
        <w:spacing w:before="120" w:after="0" w:line="240" w:lineRule="auto"/>
        <w:rPr>
          <w:b w:val="0"/>
          <w:sz w:val="20"/>
          <w:szCs w:val="20"/>
        </w:rPr>
      </w:pPr>
      <w:r w:rsidRPr="00D25BEE">
        <w:rPr>
          <w:b w:val="0"/>
          <w:sz w:val="20"/>
          <w:szCs w:val="20"/>
        </w:rPr>
        <w:t xml:space="preserve">The scheme has three </w:t>
      </w:r>
      <w:r w:rsidR="00BE02FE" w:rsidRPr="00D25BEE">
        <w:rPr>
          <w:b w:val="0"/>
          <w:sz w:val="20"/>
          <w:szCs w:val="20"/>
        </w:rPr>
        <w:t>mandates</w:t>
      </w:r>
      <w:r w:rsidRPr="00D25BEE">
        <w:rPr>
          <w:b w:val="0"/>
          <w:sz w:val="20"/>
          <w:szCs w:val="20"/>
        </w:rPr>
        <w:t>:</w:t>
      </w:r>
    </w:p>
    <w:p w:rsidR="002A2CB9" w:rsidRPr="00D25BEE" w:rsidRDefault="002A2CB9" w:rsidP="00D25BEE">
      <w:pPr>
        <w:pStyle w:val="ListParagraph"/>
        <w:numPr>
          <w:ilvl w:val="0"/>
          <w:numId w:val="8"/>
        </w:numPr>
        <w:spacing w:before="120" w:after="0" w:line="240" w:lineRule="auto"/>
        <w:rPr>
          <w:rFonts w:ascii="Arial" w:hAnsi="Arial" w:cs="Arial"/>
          <w:sz w:val="20"/>
          <w:szCs w:val="20"/>
        </w:rPr>
      </w:pPr>
      <w:r w:rsidRPr="00D25BEE">
        <w:rPr>
          <w:rFonts w:ascii="Arial" w:hAnsi="Arial" w:cs="Arial"/>
          <w:i/>
          <w:sz w:val="20"/>
          <w:szCs w:val="20"/>
        </w:rPr>
        <w:t>Outreach</w:t>
      </w:r>
      <w:r w:rsidR="002909AF" w:rsidRPr="00D25BEE">
        <w:rPr>
          <w:rFonts w:ascii="Arial" w:hAnsi="Arial" w:cs="Arial"/>
          <w:i/>
          <w:sz w:val="20"/>
          <w:szCs w:val="20"/>
        </w:rPr>
        <w:t xml:space="preserve">: </w:t>
      </w:r>
      <w:r w:rsidRPr="00D25BEE">
        <w:rPr>
          <w:rFonts w:ascii="Arial" w:hAnsi="Arial" w:cs="Arial"/>
          <w:sz w:val="20"/>
          <w:szCs w:val="20"/>
        </w:rPr>
        <w:t xml:space="preserve">this is all about reaching </w:t>
      </w:r>
      <w:r w:rsidR="002909AF" w:rsidRPr="00D25BEE">
        <w:rPr>
          <w:rFonts w:ascii="Arial" w:hAnsi="Arial" w:cs="Arial"/>
          <w:sz w:val="20"/>
          <w:szCs w:val="20"/>
        </w:rPr>
        <w:t>people in very remote areas who are hard to reach,</w:t>
      </w:r>
      <w:r w:rsidRPr="00D25BEE">
        <w:rPr>
          <w:rFonts w:ascii="Arial" w:hAnsi="Arial" w:cs="Arial"/>
          <w:sz w:val="20"/>
          <w:szCs w:val="20"/>
        </w:rPr>
        <w:t xml:space="preserve"> especially the rural communities wh</w:t>
      </w:r>
      <w:r w:rsidR="002909AF" w:rsidRPr="00D25BEE">
        <w:rPr>
          <w:rFonts w:ascii="Arial" w:hAnsi="Arial" w:cs="Arial"/>
          <w:sz w:val="20"/>
          <w:szCs w:val="20"/>
        </w:rPr>
        <w:t>ich</w:t>
      </w:r>
      <w:r w:rsidRPr="00D25BEE">
        <w:rPr>
          <w:rFonts w:ascii="Arial" w:hAnsi="Arial" w:cs="Arial"/>
          <w:sz w:val="20"/>
          <w:szCs w:val="20"/>
        </w:rPr>
        <w:t xml:space="preserve"> are </w:t>
      </w:r>
      <w:r w:rsidR="002909AF" w:rsidRPr="00D25BEE">
        <w:rPr>
          <w:rFonts w:ascii="Arial" w:hAnsi="Arial" w:cs="Arial"/>
          <w:sz w:val="20"/>
          <w:szCs w:val="20"/>
        </w:rPr>
        <w:t>shut out by o</w:t>
      </w:r>
      <w:r w:rsidRPr="00D25BEE">
        <w:rPr>
          <w:rFonts w:ascii="Arial" w:hAnsi="Arial" w:cs="Arial"/>
          <w:sz w:val="20"/>
          <w:szCs w:val="20"/>
        </w:rPr>
        <w:t xml:space="preserve">ther </w:t>
      </w:r>
      <w:r w:rsidR="002909AF" w:rsidRPr="00D25BEE">
        <w:rPr>
          <w:rFonts w:ascii="Arial" w:hAnsi="Arial" w:cs="Arial"/>
          <w:sz w:val="20"/>
          <w:szCs w:val="20"/>
        </w:rPr>
        <w:t xml:space="preserve">financial service providers, such as commercial </w:t>
      </w:r>
      <w:r w:rsidRPr="00D25BEE">
        <w:rPr>
          <w:rFonts w:ascii="Arial" w:hAnsi="Arial" w:cs="Arial"/>
          <w:sz w:val="20"/>
          <w:szCs w:val="20"/>
        </w:rPr>
        <w:t xml:space="preserve">banks. </w:t>
      </w:r>
    </w:p>
    <w:p w:rsidR="002A2CB9" w:rsidRPr="00D25BEE" w:rsidRDefault="002A2CB9" w:rsidP="00D25BEE">
      <w:pPr>
        <w:pStyle w:val="ListParagraph"/>
        <w:numPr>
          <w:ilvl w:val="0"/>
          <w:numId w:val="8"/>
        </w:numPr>
        <w:spacing w:before="120" w:after="0" w:line="240" w:lineRule="auto"/>
        <w:rPr>
          <w:rFonts w:ascii="Arial" w:hAnsi="Arial" w:cs="Arial"/>
          <w:sz w:val="20"/>
          <w:szCs w:val="20"/>
        </w:rPr>
      </w:pPr>
      <w:r w:rsidRPr="00D25BEE">
        <w:rPr>
          <w:rFonts w:ascii="Arial" w:hAnsi="Arial" w:cs="Arial"/>
          <w:i/>
          <w:sz w:val="20"/>
          <w:szCs w:val="20"/>
        </w:rPr>
        <w:t>Sustainability</w:t>
      </w:r>
      <w:r w:rsidR="002909AF" w:rsidRPr="00D25BEE">
        <w:rPr>
          <w:rFonts w:ascii="Arial" w:hAnsi="Arial" w:cs="Arial"/>
          <w:i/>
          <w:sz w:val="20"/>
          <w:szCs w:val="20"/>
        </w:rPr>
        <w:t>:</w:t>
      </w:r>
      <w:r w:rsidR="00D872AA" w:rsidRPr="00D25BEE">
        <w:rPr>
          <w:rFonts w:ascii="Arial" w:hAnsi="Arial" w:cs="Arial"/>
          <w:i/>
          <w:sz w:val="20"/>
          <w:szCs w:val="20"/>
        </w:rPr>
        <w:t xml:space="preserve"> </w:t>
      </w:r>
      <w:r w:rsidR="002909AF" w:rsidRPr="00D25BEE">
        <w:rPr>
          <w:rFonts w:ascii="Arial" w:hAnsi="Arial" w:cs="Arial"/>
          <w:sz w:val="20"/>
          <w:szCs w:val="20"/>
        </w:rPr>
        <w:t xml:space="preserve">this aims </w:t>
      </w:r>
      <w:r w:rsidRPr="00D25BEE">
        <w:rPr>
          <w:rFonts w:ascii="Arial" w:hAnsi="Arial" w:cs="Arial"/>
          <w:sz w:val="20"/>
          <w:szCs w:val="20"/>
        </w:rPr>
        <w:t>to provide demand</w:t>
      </w:r>
      <w:r w:rsidR="002909AF" w:rsidRPr="00D25BEE">
        <w:rPr>
          <w:rFonts w:ascii="Arial" w:hAnsi="Arial" w:cs="Arial"/>
          <w:sz w:val="20"/>
          <w:szCs w:val="20"/>
        </w:rPr>
        <w:t>-</w:t>
      </w:r>
      <w:r w:rsidRPr="00D25BEE">
        <w:rPr>
          <w:rFonts w:ascii="Arial" w:hAnsi="Arial" w:cs="Arial"/>
          <w:sz w:val="20"/>
          <w:szCs w:val="20"/>
        </w:rPr>
        <w:t>driven services that can be sustainable over a period of time so that clients will continue to have access to the credit and savings services provided.</w:t>
      </w:r>
    </w:p>
    <w:p w:rsidR="002A2CB9" w:rsidRPr="00D25BEE" w:rsidRDefault="002A2CB9" w:rsidP="00D25BEE">
      <w:pPr>
        <w:pStyle w:val="ListParagraph"/>
        <w:numPr>
          <w:ilvl w:val="0"/>
          <w:numId w:val="8"/>
        </w:numPr>
        <w:spacing w:before="120" w:after="0" w:line="240" w:lineRule="auto"/>
        <w:rPr>
          <w:rFonts w:ascii="Arial" w:hAnsi="Arial" w:cs="Arial"/>
          <w:sz w:val="20"/>
          <w:szCs w:val="20"/>
        </w:rPr>
      </w:pPr>
      <w:r w:rsidRPr="00D25BEE">
        <w:rPr>
          <w:rFonts w:ascii="Arial" w:hAnsi="Arial" w:cs="Arial"/>
          <w:i/>
          <w:sz w:val="20"/>
          <w:szCs w:val="20"/>
        </w:rPr>
        <w:t>Impact</w:t>
      </w:r>
      <w:r w:rsidRPr="00D25BEE">
        <w:rPr>
          <w:rFonts w:ascii="Arial" w:hAnsi="Arial" w:cs="Arial"/>
          <w:sz w:val="20"/>
          <w:szCs w:val="20"/>
        </w:rPr>
        <w:t xml:space="preserve">: the micro credit scheme aims to have impact </w:t>
      </w:r>
      <w:r w:rsidR="002909AF" w:rsidRPr="00D25BEE">
        <w:rPr>
          <w:rFonts w:ascii="Arial" w:hAnsi="Arial" w:cs="Arial"/>
          <w:sz w:val="20"/>
          <w:szCs w:val="20"/>
        </w:rPr>
        <w:t>o</w:t>
      </w:r>
      <w:r w:rsidRPr="00D25BEE">
        <w:rPr>
          <w:rFonts w:ascii="Arial" w:hAnsi="Arial" w:cs="Arial"/>
          <w:sz w:val="20"/>
          <w:szCs w:val="20"/>
        </w:rPr>
        <w:t>n the lives of the people who seek their services</w:t>
      </w:r>
      <w:r w:rsidR="002909AF" w:rsidRPr="00D25BEE">
        <w:rPr>
          <w:rFonts w:ascii="Arial" w:hAnsi="Arial" w:cs="Arial"/>
          <w:sz w:val="20"/>
          <w:szCs w:val="20"/>
        </w:rPr>
        <w:t>, s</w:t>
      </w:r>
      <w:r w:rsidRPr="00D25BEE">
        <w:rPr>
          <w:rFonts w:ascii="Arial" w:hAnsi="Arial" w:cs="Arial"/>
          <w:sz w:val="20"/>
          <w:szCs w:val="20"/>
        </w:rPr>
        <w:t xml:space="preserve">uch as </w:t>
      </w:r>
      <w:r w:rsidR="002909AF" w:rsidRPr="00D25BEE">
        <w:rPr>
          <w:rFonts w:ascii="Arial" w:hAnsi="Arial" w:cs="Arial"/>
          <w:sz w:val="20"/>
          <w:szCs w:val="20"/>
        </w:rPr>
        <w:t xml:space="preserve">generating income and </w:t>
      </w:r>
      <w:r w:rsidRPr="00D25BEE">
        <w:rPr>
          <w:rFonts w:ascii="Arial" w:hAnsi="Arial" w:cs="Arial"/>
          <w:sz w:val="20"/>
          <w:szCs w:val="20"/>
        </w:rPr>
        <w:t xml:space="preserve">improved living standards </w:t>
      </w:r>
    </w:p>
    <w:p w:rsidR="004916B7" w:rsidRPr="00D25BEE" w:rsidRDefault="002909AF" w:rsidP="00D25BEE">
      <w:pPr>
        <w:spacing w:before="120" w:after="0" w:line="240" w:lineRule="auto"/>
        <w:rPr>
          <w:b w:val="0"/>
          <w:sz w:val="20"/>
          <w:szCs w:val="20"/>
        </w:rPr>
      </w:pPr>
      <w:r w:rsidRPr="00D25BEE">
        <w:rPr>
          <w:b w:val="0"/>
          <w:sz w:val="20"/>
          <w:szCs w:val="20"/>
        </w:rPr>
        <w:t>M</w:t>
      </w:r>
      <w:r w:rsidR="004916B7" w:rsidRPr="00D25BEE">
        <w:rPr>
          <w:b w:val="0"/>
          <w:sz w:val="20"/>
          <w:szCs w:val="20"/>
        </w:rPr>
        <w:t xml:space="preserve">icrofinance loans are offered </w:t>
      </w:r>
      <w:r w:rsidRPr="00D25BEE">
        <w:rPr>
          <w:b w:val="0"/>
          <w:sz w:val="20"/>
          <w:szCs w:val="20"/>
        </w:rPr>
        <w:t xml:space="preserve">only </w:t>
      </w:r>
      <w:r w:rsidR="004916B7" w:rsidRPr="00D25BEE">
        <w:rPr>
          <w:b w:val="0"/>
          <w:sz w:val="20"/>
          <w:szCs w:val="20"/>
        </w:rPr>
        <w:t>to borrowers who are active members of Community-based Organizations (CBO) in the communities or villages operating in close proximity to the branch office</w:t>
      </w:r>
      <w:r w:rsidRPr="00D25BEE">
        <w:rPr>
          <w:b w:val="0"/>
          <w:sz w:val="20"/>
          <w:szCs w:val="20"/>
        </w:rPr>
        <w:t>s</w:t>
      </w:r>
      <w:r w:rsidR="004916B7" w:rsidRPr="00D25BEE">
        <w:rPr>
          <w:b w:val="0"/>
          <w:sz w:val="20"/>
          <w:szCs w:val="20"/>
        </w:rPr>
        <w:t>. Most microfinance loans are given a 1 year repayment period</w:t>
      </w:r>
      <w:r w:rsidRPr="00D25BEE">
        <w:rPr>
          <w:b w:val="0"/>
          <w:sz w:val="20"/>
          <w:szCs w:val="20"/>
        </w:rPr>
        <w:t xml:space="preserve"> and</w:t>
      </w:r>
      <w:r w:rsidR="00D872AA" w:rsidRPr="00D25BEE">
        <w:rPr>
          <w:b w:val="0"/>
          <w:sz w:val="20"/>
          <w:szCs w:val="20"/>
        </w:rPr>
        <w:t xml:space="preserve"> </w:t>
      </w:r>
      <w:r w:rsidRPr="00D25BEE">
        <w:rPr>
          <w:b w:val="0"/>
          <w:sz w:val="20"/>
          <w:szCs w:val="20"/>
        </w:rPr>
        <w:t xml:space="preserve">are usually repaid frequently (e.g every fortnight or monthly). These loans are to be </w:t>
      </w:r>
      <w:r w:rsidR="004916B7" w:rsidRPr="00D25BEE">
        <w:rPr>
          <w:b w:val="0"/>
          <w:sz w:val="20"/>
          <w:szCs w:val="20"/>
        </w:rPr>
        <w:t xml:space="preserve">invested by clients who are engaged in commercial micro-economic activities with </w:t>
      </w:r>
      <w:r w:rsidRPr="00D25BEE">
        <w:rPr>
          <w:b w:val="0"/>
          <w:sz w:val="20"/>
          <w:szCs w:val="20"/>
        </w:rPr>
        <w:t>regular income.</w:t>
      </w:r>
    </w:p>
    <w:p w:rsidR="002627D9" w:rsidRPr="00D25BEE" w:rsidRDefault="004916B7" w:rsidP="00D25BEE">
      <w:pPr>
        <w:spacing w:before="120" w:after="0" w:line="240" w:lineRule="auto"/>
        <w:rPr>
          <w:b w:val="0"/>
          <w:sz w:val="20"/>
          <w:szCs w:val="20"/>
        </w:rPr>
      </w:pPr>
      <w:r w:rsidRPr="00D25BEE">
        <w:rPr>
          <w:b w:val="0"/>
          <w:sz w:val="20"/>
          <w:szCs w:val="20"/>
        </w:rPr>
        <w:t xml:space="preserve">A CBO can be a self-help informal organization or registered groups or people's associations. The CBO assists the Bank's field staff in selecting and training </w:t>
      </w:r>
      <w:r w:rsidR="002909AF" w:rsidRPr="00D25BEE">
        <w:rPr>
          <w:b w:val="0"/>
          <w:sz w:val="20"/>
          <w:szCs w:val="20"/>
        </w:rPr>
        <w:t xml:space="preserve">of borrowers and collecting </w:t>
      </w:r>
      <w:r w:rsidRPr="00D25BEE">
        <w:rPr>
          <w:b w:val="0"/>
          <w:sz w:val="20"/>
          <w:szCs w:val="20"/>
        </w:rPr>
        <w:t>repayments. A CBO comprise</w:t>
      </w:r>
      <w:r w:rsidR="002909AF" w:rsidRPr="00D25BEE">
        <w:rPr>
          <w:b w:val="0"/>
          <w:sz w:val="20"/>
          <w:szCs w:val="20"/>
        </w:rPr>
        <w:t xml:space="preserve">s </w:t>
      </w:r>
      <w:r w:rsidR="00E55646" w:rsidRPr="00D25BEE">
        <w:rPr>
          <w:b w:val="0"/>
          <w:sz w:val="20"/>
          <w:szCs w:val="20"/>
        </w:rPr>
        <w:t xml:space="preserve">a </w:t>
      </w:r>
      <w:r w:rsidRPr="00D25BEE">
        <w:rPr>
          <w:b w:val="0"/>
          <w:sz w:val="20"/>
          <w:szCs w:val="20"/>
        </w:rPr>
        <w:t>maximum of 30 members</w:t>
      </w:r>
      <w:r w:rsidR="002909AF" w:rsidRPr="00D25BEE">
        <w:rPr>
          <w:b w:val="0"/>
          <w:sz w:val="20"/>
          <w:szCs w:val="20"/>
        </w:rPr>
        <w:t>,</w:t>
      </w:r>
      <w:r w:rsidRPr="00D25BEE">
        <w:rPr>
          <w:b w:val="0"/>
          <w:sz w:val="20"/>
          <w:szCs w:val="20"/>
        </w:rPr>
        <w:t xml:space="preserve"> which is sub-divided into smaller groups of 5-7 members. Each of the sub-groups elects a Secretary who does the collection of repayments from its members. The CBO is heade</w:t>
      </w:r>
      <w:r w:rsidR="002627D9" w:rsidRPr="00D25BEE">
        <w:rPr>
          <w:b w:val="0"/>
          <w:sz w:val="20"/>
          <w:szCs w:val="20"/>
        </w:rPr>
        <w:t>d by Executive members who lead</w:t>
      </w:r>
      <w:r w:rsidRPr="00D25BEE">
        <w:rPr>
          <w:b w:val="0"/>
          <w:sz w:val="20"/>
          <w:szCs w:val="20"/>
        </w:rPr>
        <w:t xml:space="preserve"> and facilitate the fortnight</w:t>
      </w:r>
      <w:r w:rsidR="002627D9" w:rsidRPr="00D25BEE">
        <w:rPr>
          <w:b w:val="0"/>
          <w:sz w:val="20"/>
          <w:szCs w:val="20"/>
        </w:rPr>
        <w:t>ly</w:t>
      </w:r>
      <w:r w:rsidRPr="00D25BEE">
        <w:rPr>
          <w:b w:val="0"/>
          <w:sz w:val="20"/>
          <w:szCs w:val="20"/>
        </w:rPr>
        <w:t xml:space="preserve"> members' meetings. The </w:t>
      </w:r>
      <w:r w:rsidR="002627D9" w:rsidRPr="00D25BEE">
        <w:rPr>
          <w:b w:val="0"/>
          <w:sz w:val="20"/>
          <w:szCs w:val="20"/>
        </w:rPr>
        <w:t>Executive</w:t>
      </w:r>
      <w:r w:rsidR="00D872AA" w:rsidRPr="00D25BEE">
        <w:rPr>
          <w:b w:val="0"/>
          <w:sz w:val="20"/>
          <w:szCs w:val="20"/>
        </w:rPr>
        <w:t xml:space="preserve"> </w:t>
      </w:r>
      <w:r w:rsidRPr="00D25BEE">
        <w:rPr>
          <w:b w:val="0"/>
          <w:sz w:val="20"/>
          <w:szCs w:val="20"/>
        </w:rPr>
        <w:t>members are given the authority to reco</w:t>
      </w:r>
      <w:r w:rsidR="002627D9" w:rsidRPr="00D25BEE">
        <w:rPr>
          <w:b w:val="0"/>
          <w:sz w:val="20"/>
          <w:szCs w:val="20"/>
        </w:rPr>
        <w:t>mmend and approve the loan amount</w:t>
      </w:r>
      <w:r w:rsidRPr="00D25BEE">
        <w:rPr>
          <w:b w:val="0"/>
          <w:sz w:val="20"/>
          <w:szCs w:val="20"/>
        </w:rPr>
        <w:t xml:space="preserve"> that </w:t>
      </w:r>
      <w:r w:rsidR="002627D9" w:rsidRPr="00D25BEE">
        <w:rPr>
          <w:b w:val="0"/>
          <w:sz w:val="20"/>
          <w:szCs w:val="20"/>
        </w:rPr>
        <w:t xml:space="preserve">is acceptable to </w:t>
      </w:r>
      <w:r w:rsidRPr="00D25BEE">
        <w:rPr>
          <w:b w:val="0"/>
          <w:sz w:val="20"/>
          <w:szCs w:val="20"/>
        </w:rPr>
        <w:t xml:space="preserve">each member on the condition that </w:t>
      </w:r>
      <w:r w:rsidR="002627D9" w:rsidRPr="00D25BEE">
        <w:rPr>
          <w:b w:val="0"/>
          <w:sz w:val="20"/>
          <w:szCs w:val="20"/>
        </w:rPr>
        <w:t xml:space="preserve">each member is </w:t>
      </w:r>
      <w:r w:rsidRPr="00D25BEE">
        <w:rPr>
          <w:b w:val="0"/>
          <w:sz w:val="20"/>
          <w:szCs w:val="20"/>
        </w:rPr>
        <w:t xml:space="preserve">accountable for </w:t>
      </w:r>
      <w:r w:rsidR="002627D9" w:rsidRPr="00D25BEE">
        <w:rPr>
          <w:b w:val="0"/>
          <w:sz w:val="20"/>
          <w:szCs w:val="20"/>
        </w:rPr>
        <w:t xml:space="preserve">his/her own conduct and </w:t>
      </w:r>
      <w:r w:rsidRPr="00D25BEE">
        <w:rPr>
          <w:b w:val="0"/>
          <w:sz w:val="20"/>
          <w:szCs w:val="20"/>
        </w:rPr>
        <w:t xml:space="preserve">the conduct of the </w:t>
      </w:r>
      <w:r w:rsidR="002627D9" w:rsidRPr="00D25BEE">
        <w:rPr>
          <w:b w:val="0"/>
          <w:sz w:val="20"/>
          <w:szCs w:val="20"/>
        </w:rPr>
        <w:t>CBO</w:t>
      </w:r>
      <w:r w:rsidRPr="00D25BEE">
        <w:rPr>
          <w:b w:val="0"/>
          <w:sz w:val="20"/>
          <w:szCs w:val="20"/>
        </w:rPr>
        <w:t xml:space="preserve">. The </w:t>
      </w:r>
      <w:r w:rsidR="002627D9" w:rsidRPr="00D25BEE">
        <w:rPr>
          <w:b w:val="0"/>
          <w:sz w:val="20"/>
          <w:szCs w:val="20"/>
        </w:rPr>
        <w:t>fortnightly members' meetings serve as a</w:t>
      </w:r>
      <w:r w:rsidR="00D872AA" w:rsidRPr="00D25BEE">
        <w:rPr>
          <w:b w:val="0"/>
          <w:sz w:val="20"/>
          <w:szCs w:val="20"/>
        </w:rPr>
        <w:t xml:space="preserve"> </w:t>
      </w:r>
      <w:r w:rsidR="002627D9" w:rsidRPr="00D25BEE">
        <w:rPr>
          <w:b w:val="0"/>
          <w:sz w:val="20"/>
          <w:szCs w:val="20"/>
        </w:rPr>
        <w:t xml:space="preserve">monitoring device </w:t>
      </w:r>
      <w:r w:rsidRPr="00D25BEE">
        <w:rPr>
          <w:b w:val="0"/>
          <w:sz w:val="20"/>
          <w:szCs w:val="20"/>
        </w:rPr>
        <w:t xml:space="preserve">to follow-up </w:t>
      </w:r>
      <w:r w:rsidR="002627D9" w:rsidRPr="00D25BEE">
        <w:rPr>
          <w:b w:val="0"/>
          <w:sz w:val="20"/>
          <w:szCs w:val="20"/>
        </w:rPr>
        <w:t xml:space="preserve">repayment </w:t>
      </w:r>
      <w:r w:rsidRPr="00D25BEE">
        <w:rPr>
          <w:b w:val="0"/>
          <w:sz w:val="20"/>
          <w:szCs w:val="20"/>
        </w:rPr>
        <w:t xml:space="preserve">status </w:t>
      </w:r>
      <w:r w:rsidR="002627D9" w:rsidRPr="00D25BEE">
        <w:rPr>
          <w:b w:val="0"/>
          <w:sz w:val="20"/>
          <w:szCs w:val="20"/>
        </w:rPr>
        <w:t>of the</w:t>
      </w:r>
      <w:r w:rsidRPr="00D25BEE">
        <w:rPr>
          <w:b w:val="0"/>
          <w:sz w:val="20"/>
          <w:szCs w:val="20"/>
        </w:rPr>
        <w:t xml:space="preserve"> members and to discuss issues affecting the CBO.</w:t>
      </w:r>
      <w:r w:rsidR="00D872AA" w:rsidRPr="00D25BEE">
        <w:rPr>
          <w:b w:val="0"/>
          <w:sz w:val="20"/>
          <w:szCs w:val="20"/>
        </w:rPr>
        <w:t xml:space="preserve"> </w:t>
      </w:r>
      <w:r w:rsidRPr="00D25BEE">
        <w:rPr>
          <w:b w:val="0"/>
          <w:sz w:val="20"/>
          <w:szCs w:val="20"/>
        </w:rPr>
        <w:t xml:space="preserve">Microfinance </w:t>
      </w:r>
      <w:r w:rsidR="002627D9" w:rsidRPr="00D25BEE">
        <w:rPr>
          <w:b w:val="0"/>
          <w:sz w:val="20"/>
          <w:szCs w:val="20"/>
        </w:rPr>
        <w:t>loan offers attend</w:t>
      </w:r>
      <w:r w:rsidRPr="00D25BEE">
        <w:rPr>
          <w:b w:val="0"/>
          <w:sz w:val="20"/>
          <w:szCs w:val="20"/>
        </w:rPr>
        <w:t xml:space="preserve"> each CBO meeting in </w:t>
      </w:r>
      <w:r w:rsidR="002627D9" w:rsidRPr="00D25BEE">
        <w:rPr>
          <w:b w:val="0"/>
          <w:sz w:val="20"/>
          <w:szCs w:val="20"/>
        </w:rPr>
        <w:t xml:space="preserve">their designated </w:t>
      </w:r>
      <w:r w:rsidRPr="00D25BEE">
        <w:rPr>
          <w:b w:val="0"/>
          <w:sz w:val="20"/>
          <w:szCs w:val="20"/>
        </w:rPr>
        <w:t>geographical area</w:t>
      </w:r>
      <w:r w:rsidR="002627D9" w:rsidRPr="00D25BEE">
        <w:rPr>
          <w:b w:val="0"/>
          <w:sz w:val="20"/>
          <w:szCs w:val="20"/>
        </w:rPr>
        <w:t>s</w:t>
      </w:r>
      <w:r w:rsidRPr="00D25BEE">
        <w:rPr>
          <w:b w:val="0"/>
          <w:sz w:val="20"/>
          <w:szCs w:val="20"/>
        </w:rPr>
        <w:t xml:space="preserve"> of jurisdiction </w:t>
      </w:r>
      <w:r w:rsidR="002627D9" w:rsidRPr="00D25BEE">
        <w:rPr>
          <w:b w:val="0"/>
          <w:sz w:val="20"/>
          <w:szCs w:val="20"/>
        </w:rPr>
        <w:t xml:space="preserve">and </w:t>
      </w:r>
      <w:r w:rsidRPr="00D25BEE">
        <w:rPr>
          <w:b w:val="0"/>
          <w:sz w:val="20"/>
          <w:szCs w:val="20"/>
        </w:rPr>
        <w:t>provide</w:t>
      </w:r>
      <w:r w:rsidR="002627D9" w:rsidRPr="00D25BEE">
        <w:rPr>
          <w:b w:val="0"/>
          <w:sz w:val="20"/>
          <w:szCs w:val="20"/>
        </w:rPr>
        <w:t xml:space="preserve"> guidance to the Executives </w:t>
      </w:r>
      <w:r w:rsidRPr="00D25BEE">
        <w:rPr>
          <w:b w:val="0"/>
          <w:sz w:val="20"/>
          <w:szCs w:val="20"/>
        </w:rPr>
        <w:t>members in running the affairs of the group.</w:t>
      </w:r>
      <w:r w:rsidR="00D872AA" w:rsidRPr="00D25BEE">
        <w:rPr>
          <w:b w:val="0"/>
          <w:sz w:val="20"/>
          <w:szCs w:val="20"/>
        </w:rPr>
        <w:t xml:space="preserve"> </w:t>
      </w:r>
      <w:r w:rsidR="002627D9" w:rsidRPr="00D25BEE">
        <w:rPr>
          <w:b w:val="0"/>
          <w:sz w:val="20"/>
          <w:szCs w:val="20"/>
        </w:rPr>
        <w:t>Under a CBO arrangement, if a CBO member defaults, all the other members are liable to pay for the outstanding amount. Except for fully secured loans, all loans from NDB Microfinance are offered only to members of recognized CBOs only.</w:t>
      </w:r>
    </w:p>
    <w:p w:rsidR="004916B7" w:rsidRPr="00D25BEE" w:rsidRDefault="000F0FBD" w:rsidP="00D25BEE">
      <w:pPr>
        <w:spacing w:before="120" w:after="0" w:line="240" w:lineRule="auto"/>
        <w:rPr>
          <w:b w:val="0"/>
          <w:iCs/>
          <w:sz w:val="20"/>
          <w:szCs w:val="20"/>
        </w:rPr>
      </w:pPr>
      <w:r w:rsidRPr="00D25BEE">
        <w:rPr>
          <w:b w:val="0"/>
          <w:iCs/>
          <w:sz w:val="20"/>
          <w:szCs w:val="20"/>
        </w:rPr>
        <w:t>The eligibility test for becoming a recipient of the microfinance loan</w:t>
      </w:r>
      <w:r w:rsidR="004916B7" w:rsidRPr="00D25BEE">
        <w:rPr>
          <w:b w:val="0"/>
          <w:iCs/>
          <w:sz w:val="20"/>
          <w:szCs w:val="20"/>
        </w:rPr>
        <w:t xml:space="preserve"> include</w:t>
      </w:r>
      <w:r w:rsidR="003C66E6" w:rsidRPr="00D25BEE">
        <w:rPr>
          <w:b w:val="0"/>
          <w:iCs/>
          <w:sz w:val="20"/>
          <w:szCs w:val="20"/>
        </w:rPr>
        <w:t>s</w:t>
      </w:r>
      <w:r w:rsidR="004916B7" w:rsidRPr="00D25BEE">
        <w:rPr>
          <w:b w:val="0"/>
          <w:iCs/>
          <w:sz w:val="20"/>
          <w:szCs w:val="20"/>
        </w:rPr>
        <w:t xml:space="preserve"> the following:</w:t>
      </w:r>
    </w:p>
    <w:p w:rsidR="004916B7" w:rsidRPr="00D25BEE" w:rsidRDefault="004916B7" w:rsidP="00D25BEE">
      <w:pPr>
        <w:pStyle w:val="ListParagraph"/>
        <w:numPr>
          <w:ilvl w:val="0"/>
          <w:numId w:val="7"/>
        </w:numPr>
        <w:spacing w:before="120" w:after="0" w:line="240" w:lineRule="auto"/>
        <w:rPr>
          <w:rFonts w:ascii="Arial" w:hAnsi="Arial" w:cs="Arial"/>
          <w:iCs/>
          <w:sz w:val="20"/>
          <w:szCs w:val="20"/>
        </w:rPr>
      </w:pPr>
      <w:r w:rsidRPr="00D25BEE">
        <w:rPr>
          <w:rFonts w:ascii="Arial" w:hAnsi="Arial" w:cs="Arial"/>
          <w:iCs/>
          <w:sz w:val="20"/>
          <w:szCs w:val="20"/>
        </w:rPr>
        <w:t>Member of a recognized CBO</w:t>
      </w:r>
    </w:p>
    <w:p w:rsidR="006B3DD9" w:rsidRPr="00D25BEE" w:rsidRDefault="006B3DD9" w:rsidP="00D25BEE">
      <w:pPr>
        <w:pStyle w:val="ListParagraph"/>
        <w:numPr>
          <w:ilvl w:val="0"/>
          <w:numId w:val="7"/>
        </w:numPr>
        <w:spacing w:before="120" w:after="0" w:line="240" w:lineRule="auto"/>
        <w:rPr>
          <w:rFonts w:ascii="Arial" w:hAnsi="Arial" w:cs="Arial"/>
          <w:sz w:val="20"/>
          <w:szCs w:val="20"/>
        </w:rPr>
      </w:pPr>
      <w:r w:rsidRPr="00D25BEE">
        <w:rPr>
          <w:rFonts w:ascii="Arial" w:hAnsi="Arial" w:cs="Arial"/>
          <w:sz w:val="20"/>
          <w:szCs w:val="20"/>
        </w:rPr>
        <w:t>Must be engaging in an ongoing income generating activity or have cu</w:t>
      </w:r>
      <w:r w:rsidR="002627D9" w:rsidRPr="00D25BEE">
        <w:rPr>
          <w:rFonts w:ascii="Arial" w:hAnsi="Arial" w:cs="Arial"/>
          <w:sz w:val="20"/>
          <w:szCs w:val="20"/>
        </w:rPr>
        <w:t>rrent source of regular income</w:t>
      </w:r>
    </w:p>
    <w:p w:rsidR="004916B7" w:rsidRPr="00D25BEE" w:rsidRDefault="004916B7" w:rsidP="00D25BEE">
      <w:pPr>
        <w:pStyle w:val="ListParagraph"/>
        <w:numPr>
          <w:ilvl w:val="0"/>
          <w:numId w:val="7"/>
        </w:numPr>
        <w:spacing w:before="120" w:after="0" w:line="240" w:lineRule="auto"/>
        <w:rPr>
          <w:rFonts w:ascii="Arial" w:hAnsi="Arial" w:cs="Arial"/>
          <w:iCs/>
          <w:sz w:val="20"/>
          <w:szCs w:val="20"/>
        </w:rPr>
      </w:pPr>
      <w:r w:rsidRPr="00D25BEE">
        <w:rPr>
          <w:rFonts w:ascii="Arial" w:hAnsi="Arial" w:cs="Arial"/>
          <w:iCs/>
          <w:sz w:val="20"/>
          <w:szCs w:val="20"/>
        </w:rPr>
        <w:t>Must have attended the Personal Viability Course</w:t>
      </w:r>
      <w:r w:rsidR="00424C64" w:rsidRPr="00D25BEE">
        <w:rPr>
          <w:rStyle w:val="FootnoteReference"/>
          <w:rFonts w:ascii="Arial" w:hAnsi="Arial" w:cs="Arial"/>
          <w:iCs/>
          <w:sz w:val="20"/>
          <w:szCs w:val="20"/>
        </w:rPr>
        <w:footnoteReference w:id="4"/>
      </w:r>
      <w:r w:rsidRPr="00D25BEE">
        <w:rPr>
          <w:rFonts w:ascii="Arial" w:hAnsi="Arial" w:cs="Arial"/>
          <w:iCs/>
          <w:sz w:val="20"/>
          <w:szCs w:val="20"/>
        </w:rPr>
        <w:t xml:space="preserve"> or other courses conducted by SBDC or other </w:t>
      </w:r>
      <w:r w:rsidRPr="00D25BEE">
        <w:rPr>
          <w:rFonts w:ascii="Arial" w:hAnsi="Arial" w:cs="Arial"/>
          <w:sz w:val="20"/>
          <w:szCs w:val="20"/>
        </w:rPr>
        <w:t>financial</w:t>
      </w:r>
      <w:r w:rsidRPr="00D25BEE">
        <w:rPr>
          <w:rFonts w:ascii="Arial" w:hAnsi="Arial" w:cs="Arial"/>
          <w:iCs/>
          <w:sz w:val="20"/>
          <w:szCs w:val="20"/>
        </w:rPr>
        <w:t xml:space="preserve"> institutions that are contracted to provide business skills </w:t>
      </w:r>
      <w:r w:rsidR="006B3DD9" w:rsidRPr="00D25BEE">
        <w:rPr>
          <w:rFonts w:ascii="Arial" w:hAnsi="Arial" w:cs="Arial"/>
          <w:iCs/>
          <w:sz w:val="20"/>
          <w:szCs w:val="20"/>
        </w:rPr>
        <w:t>and financial literacy training</w:t>
      </w:r>
    </w:p>
    <w:p w:rsidR="004916B7" w:rsidRPr="00D25BEE" w:rsidRDefault="004916B7" w:rsidP="00D25BEE">
      <w:pPr>
        <w:pStyle w:val="ListParagraph"/>
        <w:numPr>
          <w:ilvl w:val="0"/>
          <w:numId w:val="7"/>
        </w:numPr>
        <w:spacing w:before="120" w:after="0" w:line="240" w:lineRule="auto"/>
        <w:rPr>
          <w:rFonts w:ascii="Arial" w:hAnsi="Arial" w:cs="Arial"/>
          <w:iCs/>
          <w:sz w:val="20"/>
          <w:szCs w:val="20"/>
        </w:rPr>
      </w:pPr>
      <w:r w:rsidRPr="00D25BEE">
        <w:rPr>
          <w:rFonts w:ascii="Arial" w:hAnsi="Arial" w:cs="Arial"/>
          <w:iCs/>
          <w:sz w:val="20"/>
          <w:szCs w:val="20"/>
        </w:rPr>
        <w:t>Be a permanent resident in the area for at least 5 years and has no intention of moving</w:t>
      </w:r>
    </w:p>
    <w:p w:rsidR="004916B7" w:rsidRPr="00D25BEE" w:rsidRDefault="004916B7" w:rsidP="00D25BEE">
      <w:pPr>
        <w:pStyle w:val="ListParagraph"/>
        <w:numPr>
          <w:ilvl w:val="0"/>
          <w:numId w:val="7"/>
        </w:numPr>
        <w:spacing w:before="120" w:after="0" w:line="240" w:lineRule="auto"/>
        <w:rPr>
          <w:rFonts w:ascii="Arial" w:hAnsi="Arial" w:cs="Arial"/>
          <w:iCs/>
          <w:sz w:val="20"/>
          <w:szCs w:val="20"/>
        </w:rPr>
      </w:pPr>
      <w:r w:rsidRPr="00D25BEE">
        <w:rPr>
          <w:rFonts w:ascii="Arial" w:hAnsi="Arial" w:cs="Arial"/>
          <w:iCs/>
          <w:sz w:val="20"/>
          <w:szCs w:val="20"/>
        </w:rPr>
        <w:t>Must be willing to consistently attend the CBO meetings</w:t>
      </w:r>
    </w:p>
    <w:p w:rsidR="004916B7" w:rsidRPr="00D25BEE" w:rsidRDefault="004916B7" w:rsidP="00D25BEE">
      <w:pPr>
        <w:pStyle w:val="ListParagraph"/>
        <w:numPr>
          <w:ilvl w:val="0"/>
          <w:numId w:val="7"/>
        </w:numPr>
        <w:spacing w:before="120" w:after="0" w:line="240" w:lineRule="auto"/>
        <w:rPr>
          <w:rFonts w:ascii="Arial" w:hAnsi="Arial" w:cs="Arial"/>
          <w:iCs/>
          <w:sz w:val="20"/>
          <w:szCs w:val="20"/>
        </w:rPr>
      </w:pPr>
      <w:r w:rsidRPr="00D25BEE">
        <w:rPr>
          <w:rFonts w:ascii="Arial" w:hAnsi="Arial" w:cs="Arial"/>
          <w:iCs/>
          <w:sz w:val="20"/>
          <w:szCs w:val="20"/>
        </w:rPr>
        <w:t>Must not be previously delinquent borrower with NDB or other lenders.</w:t>
      </w:r>
    </w:p>
    <w:p w:rsidR="00BE02FE" w:rsidRPr="00D25BEE" w:rsidRDefault="004916B7" w:rsidP="00D25BEE">
      <w:pPr>
        <w:spacing w:before="120" w:after="0" w:line="240" w:lineRule="auto"/>
        <w:rPr>
          <w:b w:val="0"/>
          <w:sz w:val="20"/>
          <w:szCs w:val="20"/>
        </w:rPr>
      </w:pPr>
      <w:r w:rsidRPr="00D25BEE">
        <w:rPr>
          <w:b w:val="0"/>
          <w:sz w:val="20"/>
          <w:szCs w:val="20"/>
        </w:rPr>
        <w:t>The Bank’s microfinance officer initially conducts a demographic survey of the area and if pro</w:t>
      </w:r>
      <w:r w:rsidR="002627D9" w:rsidRPr="00D25BEE">
        <w:rPr>
          <w:b w:val="0"/>
          <w:sz w:val="20"/>
          <w:szCs w:val="20"/>
        </w:rPr>
        <w:t>ven</w:t>
      </w:r>
      <w:r w:rsidRPr="00D25BEE">
        <w:rPr>
          <w:b w:val="0"/>
          <w:sz w:val="20"/>
          <w:szCs w:val="20"/>
        </w:rPr>
        <w:t xml:space="preserve"> satisfactory, then the group is taken through a series of steps in the formation of the group leading up to the members receiving training on financial management and loan procedures. </w:t>
      </w:r>
      <w:r w:rsidR="00BE02FE" w:rsidRPr="00D25BEE">
        <w:rPr>
          <w:b w:val="0"/>
          <w:sz w:val="20"/>
          <w:szCs w:val="20"/>
        </w:rPr>
        <w:t>The training workshop covers the following topics:</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Detailed explanation of a CBO</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CBO formation and organisation process</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Duties and responsibilities of CBO members and executives</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Duties and responsibilities of a Loan Screening Committee</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Duties and responsibilities of a Discipline Master</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Group operating account, security deposit, loan processing fee</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Type of loans</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Incentives and penalties</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Withdrawal and expulsion from the group</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Lending Process</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Recording of payments and reconciliation</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Repeated loan (next loan after the first one has been completed)</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CBO meetings</w:t>
      </w:r>
    </w:p>
    <w:p w:rsidR="00BE02FE" w:rsidRPr="00D25BEE" w:rsidRDefault="00BE02FE" w:rsidP="00D25BEE">
      <w:pPr>
        <w:pStyle w:val="ListParagraph"/>
        <w:numPr>
          <w:ilvl w:val="0"/>
          <w:numId w:val="5"/>
        </w:numPr>
        <w:spacing w:before="120" w:after="0" w:line="240" w:lineRule="auto"/>
        <w:rPr>
          <w:rFonts w:ascii="Arial" w:hAnsi="Arial" w:cs="Arial"/>
          <w:sz w:val="20"/>
          <w:szCs w:val="20"/>
        </w:rPr>
      </w:pPr>
      <w:r w:rsidRPr="00D25BEE">
        <w:rPr>
          <w:rFonts w:ascii="Arial" w:hAnsi="Arial" w:cs="Arial"/>
          <w:sz w:val="20"/>
          <w:szCs w:val="20"/>
        </w:rPr>
        <w:t>Means and priority of collection in case of a loan default.</w:t>
      </w:r>
    </w:p>
    <w:p w:rsidR="004916B7" w:rsidRPr="00D25BEE" w:rsidRDefault="004916B7" w:rsidP="00D25BEE">
      <w:pPr>
        <w:spacing w:before="120" w:after="0" w:line="240" w:lineRule="auto"/>
        <w:rPr>
          <w:b w:val="0"/>
          <w:sz w:val="20"/>
          <w:szCs w:val="20"/>
        </w:rPr>
      </w:pPr>
      <w:r w:rsidRPr="00D25BEE">
        <w:rPr>
          <w:b w:val="0"/>
          <w:sz w:val="20"/>
          <w:szCs w:val="20"/>
        </w:rPr>
        <w:t xml:space="preserve">Once the CBO </w:t>
      </w:r>
      <w:r w:rsidR="002627D9" w:rsidRPr="00D25BEE">
        <w:rPr>
          <w:b w:val="0"/>
          <w:sz w:val="20"/>
          <w:szCs w:val="20"/>
        </w:rPr>
        <w:t>m</w:t>
      </w:r>
      <w:r w:rsidRPr="00D25BEE">
        <w:rPr>
          <w:b w:val="0"/>
          <w:sz w:val="20"/>
          <w:szCs w:val="20"/>
        </w:rPr>
        <w:t xml:space="preserve">eets </w:t>
      </w:r>
      <w:r w:rsidR="002627D9" w:rsidRPr="00D25BEE">
        <w:rPr>
          <w:b w:val="0"/>
          <w:sz w:val="20"/>
          <w:szCs w:val="20"/>
        </w:rPr>
        <w:t>all the r</w:t>
      </w:r>
      <w:r w:rsidRPr="00D25BEE">
        <w:rPr>
          <w:b w:val="0"/>
          <w:sz w:val="20"/>
          <w:szCs w:val="20"/>
        </w:rPr>
        <w:t>equirements, then it is eligible for a loan</w:t>
      </w:r>
      <w:r w:rsidR="002627D9" w:rsidRPr="00D25BEE">
        <w:rPr>
          <w:b w:val="0"/>
          <w:sz w:val="20"/>
          <w:szCs w:val="20"/>
        </w:rPr>
        <w:t xml:space="preserve"> application</w:t>
      </w:r>
      <w:r w:rsidRPr="00D25BEE">
        <w:rPr>
          <w:b w:val="0"/>
          <w:sz w:val="20"/>
          <w:szCs w:val="20"/>
        </w:rPr>
        <w:t xml:space="preserve">. </w:t>
      </w:r>
    </w:p>
    <w:p w:rsidR="00AE0D4C" w:rsidRPr="00D25BEE" w:rsidRDefault="00AE0D4C" w:rsidP="00D25BEE">
      <w:pPr>
        <w:spacing w:before="120" w:after="0" w:line="240" w:lineRule="auto"/>
        <w:rPr>
          <w:b w:val="0"/>
          <w:sz w:val="20"/>
          <w:szCs w:val="20"/>
        </w:rPr>
      </w:pPr>
      <w:r w:rsidRPr="00D25BEE">
        <w:rPr>
          <w:b w:val="0"/>
          <w:sz w:val="20"/>
          <w:szCs w:val="20"/>
        </w:rPr>
        <w:t xml:space="preserve">The loan products of NDB are summarised in Table A.3. </w:t>
      </w:r>
    </w:p>
    <w:p w:rsidR="004916B7" w:rsidRPr="00D25BEE" w:rsidRDefault="004916B7" w:rsidP="00D25BEE">
      <w:pPr>
        <w:spacing w:before="120" w:after="0" w:line="240" w:lineRule="auto"/>
        <w:rPr>
          <w:b w:val="0"/>
          <w:sz w:val="20"/>
          <w:szCs w:val="20"/>
        </w:rPr>
      </w:pPr>
    </w:p>
    <w:p w:rsidR="004916B7" w:rsidRPr="00D25BEE" w:rsidRDefault="004916B7" w:rsidP="00D25BEE">
      <w:pPr>
        <w:spacing w:before="120" w:after="0" w:line="240" w:lineRule="auto"/>
        <w:rPr>
          <w:b w:val="0"/>
          <w:sz w:val="20"/>
          <w:szCs w:val="20"/>
        </w:rPr>
        <w:sectPr w:rsidR="004916B7" w:rsidRPr="00D25BEE" w:rsidSect="00763CED">
          <w:footerReference w:type="default" r:id="rId19"/>
          <w:pgSz w:w="11907" w:h="16839" w:code="9"/>
          <w:pgMar w:top="1440" w:right="1440" w:bottom="1440" w:left="1440" w:header="720" w:footer="720" w:gutter="0"/>
          <w:pgNumType w:start="60"/>
          <w:cols w:space="720"/>
          <w:docGrid w:linePitch="360"/>
        </w:sectPr>
      </w:pPr>
    </w:p>
    <w:p w:rsidR="004916B7" w:rsidRPr="00A2436A" w:rsidRDefault="004916B7" w:rsidP="00D25BEE">
      <w:pPr>
        <w:spacing w:before="120" w:after="0" w:line="240" w:lineRule="auto"/>
        <w:rPr>
          <w:sz w:val="20"/>
          <w:szCs w:val="20"/>
        </w:rPr>
      </w:pPr>
      <w:r w:rsidRPr="00A2436A">
        <w:rPr>
          <w:sz w:val="20"/>
          <w:szCs w:val="20"/>
        </w:rPr>
        <w:t xml:space="preserve">Table </w:t>
      </w:r>
      <w:r w:rsidR="004D5FF8" w:rsidRPr="00A2436A">
        <w:rPr>
          <w:sz w:val="20"/>
          <w:szCs w:val="20"/>
        </w:rPr>
        <w:t>A</w:t>
      </w:r>
      <w:r w:rsidRPr="00A2436A">
        <w:rPr>
          <w:sz w:val="20"/>
          <w:szCs w:val="20"/>
        </w:rPr>
        <w:t>.3. Loan products of National Development Bank</w:t>
      </w:r>
    </w:p>
    <w:p w:rsidR="004916B7" w:rsidRPr="00A2436A" w:rsidRDefault="004916B7" w:rsidP="00D25BEE">
      <w:pPr>
        <w:spacing w:before="120" w:after="0" w:line="240" w:lineRule="auto"/>
        <w:rPr>
          <w:sz w:val="20"/>
          <w:szCs w:val="20"/>
        </w:rPr>
        <w:sectPr w:rsidR="004916B7" w:rsidRPr="00A2436A" w:rsidSect="00BA05A4">
          <w:pgSz w:w="16838" w:h="11906" w:orient="landscape"/>
          <w:pgMar w:top="1008" w:right="1440" w:bottom="1008" w:left="1440" w:header="708" w:footer="708" w:gutter="0"/>
          <w:cols w:num="2" w:space="82"/>
          <w:docGrid w:linePitch="360"/>
        </w:sectPr>
      </w:pP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9"/>
        <w:gridCol w:w="10529"/>
        <w:gridCol w:w="2103"/>
      </w:tblGrid>
      <w:tr w:rsidR="004916B7" w:rsidRPr="00D25BEE" w:rsidTr="00A2436A">
        <w:tc>
          <w:tcPr>
            <w:tcW w:w="489" w:type="pct"/>
          </w:tcPr>
          <w:p w:rsidR="004916B7" w:rsidRPr="00D25BEE" w:rsidRDefault="004916B7" w:rsidP="00D25BEE">
            <w:pPr>
              <w:spacing w:after="0" w:line="240" w:lineRule="auto"/>
              <w:rPr>
                <w:b w:val="0"/>
                <w:sz w:val="20"/>
                <w:szCs w:val="20"/>
              </w:rPr>
            </w:pPr>
            <w:r w:rsidRPr="00D25BEE">
              <w:rPr>
                <w:b w:val="0"/>
                <w:sz w:val="20"/>
                <w:szCs w:val="20"/>
              </w:rPr>
              <w:t>Type of loan</w:t>
            </w:r>
          </w:p>
        </w:tc>
        <w:tc>
          <w:tcPr>
            <w:tcW w:w="3760" w:type="pct"/>
          </w:tcPr>
          <w:p w:rsidR="004916B7" w:rsidRPr="00D25BEE" w:rsidRDefault="004916B7" w:rsidP="00D25BEE">
            <w:pPr>
              <w:spacing w:after="0" w:line="240" w:lineRule="auto"/>
              <w:rPr>
                <w:b w:val="0"/>
                <w:sz w:val="20"/>
                <w:szCs w:val="20"/>
              </w:rPr>
            </w:pPr>
            <w:r w:rsidRPr="00D25BEE">
              <w:rPr>
                <w:b w:val="0"/>
                <w:sz w:val="20"/>
                <w:szCs w:val="20"/>
              </w:rPr>
              <w:t>Purpose and target client</w:t>
            </w:r>
          </w:p>
        </w:tc>
        <w:tc>
          <w:tcPr>
            <w:tcW w:w="751" w:type="pct"/>
          </w:tcPr>
          <w:p w:rsidR="004916B7" w:rsidRPr="00D25BEE" w:rsidRDefault="004916B7" w:rsidP="00D25BEE">
            <w:pPr>
              <w:spacing w:after="0" w:line="240" w:lineRule="auto"/>
              <w:rPr>
                <w:b w:val="0"/>
                <w:sz w:val="20"/>
                <w:szCs w:val="20"/>
              </w:rPr>
            </w:pPr>
            <w:r w:rsidRPr="00D25BEE">
              <w:rPr>
                <w:b w:val="0"/>
                <w:sz w:val="20"/>
                <w:szCs w:val="20"/>
              </w:rPr>
              <w:t>Loan amount</w:t>
            </w:r>
          </w:p>
        </w:tc>
      </w:tr>
      <w:tr w:rsidR="004916B7" w:rsidRPr="00D25BEE" w:rsidTr="00A2436A">
        <w:tc>
          <w:tcPr>
            <w:tcW w:w="489" w:type="pct"/>
          </w:tcPr>
          <w:p w:rsidR="004916B7" w:rsidRPr="00D25BEE" w:rsidRDefault="004916B7" w:rsidP="00D25BEE">
            <w:pPr>
              <w:spacing w:after="0" w:line="240" w:lineRule="auto"/>
              <w:rPr>
                <w:b w:val="0"/>
                <w:sz w:val="20"/>
                <w:szCs w:val="20"/>
              </w:rPr>
            </w:pPr>
            <w:r w:rsidRPr="00D25BEE">
              <w:rPr>
                <w:b w:val="0"/>
                <w:sz w:val="20"/>
                <w:szCs w:val="20"/>
              </w:rPr>
              <w:t>Agriculture</w:t>
            </w:r>
          </w:p>
        </w:tc>
        <w:tc>
          <w:tcPr>
            <w:tcW w:w="3760" w:type="pct"/>
          </w:tcPr>
          <w:p w:rsidR="004916B7" w:rsidRPr="00D25BEE" w:rsidRDefault="004916B7" w:rsidP="00D25BEE">
            <w:pPr>
              <w:spacing w:after="0" w:line="240" w:lineRule="auto"/>
              <w:rPr>
                <w:b w:val="0"/>
                <w:sz w:val="20"/>
                <w:szCs w:val="20"/>
                <w:lang w:eastAsia="en-AU"/>
              </w:rPr>
            </w:pPr>
            <w:r w:rsidRPr="00D25BEE">
              <w:rPr>
                <w:b w:val="0"/>
                <w:bCs/>
                <w:sz w:val="20"/>
                <w:szCs w:val="20"/>
                <w:lang w:eastAsia="en-AU"/>
              </w:rPr>
              <w:t xml:space="preserve">Small Rural Loans: </w:t>
            </w:r>
            <w:r w:rsidRPr="00D25BEE">
              <w:rPr>
                <w:b w:val="0"/>
                <w:sz w:val="20"/>
                <w:szCs w:val="20"/>
                <w:lang w:eastAsia="en-AU"/>
              </w:rPr>
              <w:t xml:space="preserve">Generally these loans are to assist in establishing village based farming with a view to diversifying rural based industries. </w:t>
            </w:r>
          </w:p>
          <w:p w:rsidR="004916B7" w:rsidRPr="00D25BEE" w:rsidRDefault="004916B7" w:rsidP="00D25BEE">
            <w:pPr>
              <w:spacing w:after="0" w:line="240" w:lineRule="auto"/>
              <w:rPr>
                <w:b w:val="0"/>
                <w:sz w:val="20"/>
                <w:szCs w:val="20"/>
                <w:lang w:eastAsia="en-AU"/>
              </w:rPr>
            </w:pPr>
            <w:r w:rsidRPr="00D25BEE">
              <w:rPr>
                <w:b w:val="0"/>
                <w:bCs/>
                <w:sz w:val="20"/>
                <w:szCs w:val="20"/>
                <w:lang w:eastAsia="en-AU"/>
              </w:rPr>
              <w:t>Large Agricultural Loans: These l</w:t>
            </w:r>
            <w:r w:rsidRPr="00D25BEE">
              <w:rPr>
                <w:b w:val="0"/>
                <w:sz w:val="20"/>
                <w:szCs w:val="20"/>
                <w:lang w:eastAsia="en-AU"/>
              </w:rPr>
              <w:t>oans are for redevelopment or rehabilitation of pla</w:t>
            </w:r>
            <w:r w:rsidR="003C66E6" w:rsidRPr="00D25BEE">
              <w:rPr>
                <w:b w:val="0"/>
                <w:sz w:val="20"/>
                <w:szCs w:val="20"/>
                <w:lang w:eastAsia="en-AU"/>
              </w:rPr>
              <w:t>n</w:t>
            </w:r>
            <w:r w:rsidRPr="00D25BEE">
              <w:rPr>
                <w:b w:val="0"/>
                <w:sz w:val="20"/>
                <w:szCs w:val="20"/>
                <w:lang w:eastAsia="en-AU"/>
              </w:rPr>
              <w:t>tations</w:t>
            </w:r>
            <w:r w:rsidR="003C66E6" w:rsidRPr="00D25BEE">
              <w:rPr>
                <w:b w:val="0"/>
                <w:sz w:val="20"/>
                <w:szCs w:val="20"/>
                <w:lang w:eastAsia="en-AU"/>
              </w:rPr>
              <w:t>,</w:t>
            </w:r>
            <w:r w:rsidRPr="00D25BEE">
              <w:rPr>
                <w:b w:val="0"/>
                <w:sz w:val="20"/>
                <w:szCs w:val="20"/>
                <w:lang w:eastAsia="en-AU"/>
              </w:rPr>
              <w:t xml:space="preserve"> or </w:t>
            </w:r>
            <w:r w:rsidR="003C66E6" w:rsidRPr="00D25BEE">
              <w:rPr>
                <w:b w:val="0"/>
                <w:sz w:val="20"/>
                <w:szCs w:val="20"/>
                <w:lang w:eastAsia="en-AU"/>
              </w:rPr>
              <w:t xml:space="preserve">for </w:t>
            </w:r>
            <w:r w:rsidRPr="00D25BEE">
              <w:rPr>
                <w:b w:val="0"/>
                <w:sz w:val="20"/>
                <w:szCs w:val="20"/>
                <w:lang w:eastAsia="en-AU"/>
              </w:rPr>
              <w:t>an extension as part of an overall agricultural development programme.</w:t>
            </w:r>
          </w:p>
        </w:tc>
        <w:tc>
          <w:tcPr>
            <w:tcW w:w="751" w:type="pct"/>
          </w:tcPr>
          <w:p w:rsidR="004916B7" w:rsidRPr="00D25BEE" w:rsidRDefault="004916B7" w:rsidP="00D25BEE">
            <w:pPr>
              <w:spacing w:after="0" w:line="240" w:lineRule="auto"/>
              <w:rPr>
                <w:b w:val="0"/>
                <w:bCs/>
                <w:sz w:val="20"/>
                <w:szCs w:val="20"/>
                <w:lang w:eastAsia="en-AU"/>
              </w:rPr>
            </w:pPr>
            <w:r w:rsidRPr="00D25BEE">
              <w:rPr>
                <w:b w:val="0"/>
                <w:bCs/>
                <w:sz w:val="20"/>
                <w:szCs w:val="20"/>
                <w:lang w:eastAsia="en-AU"/>
              </w:rPr>
              <w:t>Less than K10,000</w:t>
            </w:r>
          </w:p>
          <w:p w:rsidR="004916B7" w:rsidRPr="00D25BEE" w:rsidRDefault="004916B7" w:rsidP="00D25BEE">
            <w:pPr>
              <w:spacing w:after="0" w:line="240" w:lineRule="auto"/>
              <w:rPr>
                <w:b w:val="0"/>
                <w:bCs/>
                <w:sz w:val="20"/>
                <w:szCs w:val="20"/>
                <w:lang w:eastAsia="en-AU"/>
              </w:rPr>
            </w:pPr>
            <w:r w:rsidRPr="00D25BEE">
              <w:rPr>
                <w:b w:val="0"/>
                <w:bCs/>
                <w:sz w:val="20"/>
                <w:szCs w:val="20"/>
                <w:lang w:eastAsia="en-AU"/>
              </w:rPr>
              <w:t>Greater than K10,000</w:t>
            </w:r>
          </w:p>
        </w:tc>
      </w:tr>
      <w:tr w:rsidR="004916B7" w:rsidRPr="00D25BEE" w:rsidTr="00A2436A">
        <w:tc>
          <w:tcPr>
            <w:tcW w:w="489" w:type="pct"/>
          </w:tcPr>
          <w:p w:rsidR="004916B7" w:rsidRPr="00D25BEE" w:rsidRDefault="004916B7" w:rsidP="00D25BEE">
            <w:pPr>
              <w:spacing w:after="0" w:line="240" w:lineRule="auto"/>
              <w:rPr>
                <w:b w:val="0"/>
                <w:sz w:val="20"/>
                <w:szCs w:val="20"/>
              </w:rPr>
            </w:pPr>
            <w:r w:rsidRPr="00D25BEE">
              <w:rPr>
                <w:b w:val="0"/>
                <w:sz w:val="20"/>
                <w:szCs w:val="20"/>
              </w:rPr>
              <w:t>Commercial</w:t>
            </w:r>
          </w:p>
        </w:tc>
        <w:tc>
          <w:tcPr>
            <w:tcW w:w="3760" w:type="pct"/>
          </w:tcPr>
          <w:p w:rsidR="004916B7" w:rsidRPr="00D25BEE" w:rsidRDefault="004916B7" w:rsidP="00D25BEE">
            <w:pPr>
              <w:spacing w:after="0" w:line="240" w:lineRule="auto"/>
              <w:rPr>
                <w:b w:val="0"/>
                <w:sz w:val="20"/>
                <w:szCs w:val="20"/>
              </w:rPr>
            </w:pPr>
            <w:r w:rsidRPr="00D25BEE">
              <w:rPr>
                <w:rStyle w:val="style321"/>
                <w:b w:val="0"/>
                <w:sz w:val="20"/>
                <w:szCs w:val="20"/>
              </w:rPr>
              <w:t>A Commercial Loan is any loan for the following non-agricultural purposes: large e</w:t>
            </w:r>
            <w:r w:rsidRPr="00D25BEE">
              <w:rPr>
                <w:b w:val="0"/>
                <w:sz w:val="20"/>
                <w:szCs w:val="20"/>
              </w:rPr>
              <w:t>quipment finance, purchase of commercial property, hotels and guesthouses, hire car services, or working capital</w:t>
            </w:r>
          </w:p>
        </w:tc>
        <w:tc>
          <w:tcPr>
            <w:tcW w:w="751" w:type="pct"/>
          </w:tcPr>
          <w:p w:rsidR="004916B7" w:rsidRPr="00D25BEE" w:rsidRDefault="004916B7" w:rsidP="00D25BEE">
            <w:pPr>
              <w:spacing w:after="0" w:line="240" w:lineRule="auto"/>
              <w:rPr>
                <w:b w:val="0"/>
                <w:sz w:val="20"/>
                <w:szCs w:val="20"/>
              </w:rPr>
            </w:pPr>
            <w:r w:rsidRPr="00D25BEE">
              <w:rPr>
                <w:b w:val="0"/>
                <w:sz w:val="20"/>
                <w:szCs w:val="20"/>
              </w:rPr>
              <w:t>K2-4 million</w:t>
            </w:r>
          </w:p>
        </w:tc>
      </w:tr>
      <w:tr w:rsidR="004916B7" w:rsidRPr="00D25BEE" w:rsidTr="00A2436A">
        <w:tc>
          <w:tcPr>
            <w:tcW w:w="489" w:type="pct"/>
          </w:tcPr>
          <w:p w:rsidR="004916B7" w:rsidRPr="00D25BEE" w:rsidRDefault="004916B7" w:rsidP="00D25BEE">
            <w:pPr>
              <w:spacing w:after="0" w:line="240" w:lineRule="auto"/>
              <w:rPr>
                <w:b w:val="0"/>
                <w:sz w:val="20"/>
                <w:szCs w:val="20"/>
              </w:rPr>
            </w:pPr>
            <w:r w:rsidRPr="00D25BEE">
              <w:rPr>
                <w:b w:val="0"/>
                <w:sz w:val="20"/>
                <w:szCs w:val="20"/>
              </w:rPr>
              <w:t>Corporate</w:t>
            </w:r>
          </w:p>
        </w:tc>
        <w:tc>
          <w:tcPr>
            <w:tcW w:w="3760" w:type="pct"/>
          </w:tcPr>
          <w:p w:rsidR="004916B7" w:rsidRPr="00D25BEE" w:rsidRDefault="004916B7" w:rsidP="00D25BEE">
            <w:pPr>
              <w:spacing w:after="0" w:line="240" w:lineRule="auto"/>
              <w:rPr>
                <w:b w:val="0"/>
                <w:sz w:val="20"/>
                <w:szCs w:val="20"/>
              </w:rPr>
            </w:pPr>
            <w:r w:rsidRPr="00D25BEE">
              <w:rPr>
                <w:b w:val="0"/>
                <w:sz w:val="20"/>
                <w:szCs w:val="20"/>
              </w:rPr>
              <w:t>Similar to the Commercial Loans</w:t>
            </w:r>
          </w:p>
        </w:tc>
        <w:tc>
          <w:tcPr>
            <w:tcW w:w="751" w:type="pct"/>
          </w:tcPr>
          <w:p w:rsidR="004916B7" w:rsidRPr="00D25BEE" w:rsidRDefault="005D72E4" w:rsidP="00D25BEE">
            <w:pPr>
              <w:spacing w:after="0" w:line="240" w:lineRule="auto"/>
              <w:rPr>
                <w:b w:val="0"/>
                <w:sz w:val="20"/>
                <w:szCs w:val="20"/>
              </w:rPr>
            </w:pPr>
            <w:r w:rsidRPr="00D25BEE">
              <w:rPr>
                <w:b w:val="0"/>
                <w:sz w:val="20"/>
                <w:szCs w:val="20"/>
              </w:rPr>
              <w:t>K4 mi</w:t>
            </w:r>
            <w:r w:rsidR="004916B7" w:rsidRPr="00D25BEE">
              <w:rPr>
                <w:b w:val="0"/>
                <w:sz w:val="20"/>
                <w:szCs w:val="20"/>
              </w:rPr>
              <w:t>llion and more</w:t>
            </w:r>
          </w:p>
        </w:tc>
      </w:tr>
      <w:tr w:rsidR="004916B7" w:rsidRPr="00D25BEE" w:rsidTr="00A2436A">
        <w:tc>
          <w:tcPr>
            <w:tcW w:w="489" w:type="pct"/>
          </w:tcPr>
          <w:p w:rsidR="004916B7" w:rsidRPr="00D25BEE" w:rsidRDefault="004916B7" w:rsidP="00D25BEE">
            <w:pPr>
              <w:spacing w:after="0" w:line="240" w:lineRule="auto"/>
              <w:rPr>
                <w:b w:val="0"/>
                <w:sz w:val="20"/>
                <w:szCs w:val="20"/>
              </w:rPr>
            </w:pPr>
            <w:r w:rsidRPr="00D25BEE">
              <w:rPr>
                <w:b w:val="0"/>
                <w:sz w:val="20"/>
                <w:szCs w:val="20"/>
              </w:rPr>
              <w:t>NDB Microfinance</w:t>
            </w:r>
          </w:p>
        </w:tc>
        <w:tc>
          <w:tcPr>
            <w:tcW w:w="3760" w:type="pct"/>
          </w:tcPr>
          <w:p w:rsidR="004916B7" w:rsidRPr="00D25BEE" w:rsidRDefault="004916B7" w:rsidP="00D25BEE">
            <w:pPr>
              <w:spacing w:after="0" w:line="240" w:lineRule="auto"/>
              <w:rPr>
                <w:rStyle w:val="Strong"/>
                <w:sz w:val="20"/>
                <w:szCs w:val="20"/>
              </w:rPr>
            </w:pPr>
            <w:r w:rsidRPr="00D25BEE">
              <w:rPr>
                <w:rStyle w:val="Strong"/>
                <w:sz w:val="20"/>
                <w:szCs w:val="20"/>
              </w:rPr>
              <w:t xml:space="preserve">Microfinance loans are delivered using the community-based organisation (CBO) model. Borrowers must be a member of a CBO recognised by NDB. Loans are secured with </w:t>
            </w:r>
            <w:r w:rsidRPr="00D25BEE">
              <w:rPr>
                <w:b w:val="0"/>
                <w:sz w:val="20"/>
                <w:szCs w:val="20"/>
              </w:rPr>
              <w:t>CBO group guarantee and a 30</w:t>
            </w:r>
            <w:r w:rsidR="00697B42" w:rsidRPr="00D25BEE">
              <w:rPr>
                <w:b w:val="0"/>
                <w:sz w:val="20"/>
                <w:szCs w:val="20"/>
              </w:rPr>
              <w:t>per cent</w:t>
            </w:r>
            <w:r w:rsidRPr="00D25BEE">
              <w:rPr>
                <w:b w:val="0"/>
                <w:sz w:val="20"/>
                <w:szCs w:val="20"/>
              </w:rPr>
              <w:t xml:space="preserve"> of the loan amount must be deposited in cash upfront. </w:t>
            </w:r>
            <w:r w:rsidRPr="00D25BEE">
              <w:rPr>
                <w:rStyle w:val="Strong"/>
                <w:sz w:val="20"/>
                <w:szCs w:val="20"/>
              </w:rPr>
              <w:t>There are two types of microfinance loans:</w:t>
            </w:r>
          </w:p>
          <w:p w:rsidR="004916B7" w:rsidRPr="00D25BEE" w:rsidRDefault="004916B7" w:rsidP="00D25BEE">
            <w:pPr>
              <w:spacing w:after="0" w:line="240" w:lineRule="auto"/>
              <w:rPr>
                <w:rStyle w:val="style211"/>
                <w:b w:val="0"/>
                <w:sz w:val="20"/>
                <w:szCs w:val="20"/>
              </w:rPr>
            </w:pPr>
            <w:r w:rsidRPr="00D25BEE">
              <w:rPr>
                <w:rStyle w:val="Strong"/>
                <w:sz w:val="20"/>
                <w:szCs w:val="20"/>
              </w:rPr>
              <w:t>Kisim-</w:t>
            </w:r>
            <w:r w:rsidR="003C66E6" w:rsidRPr="00D25BEE">
              <w:rPr>
                <w:rStyle w:val="Strong"/>
                <w:sz w:val="20"/>
                <w:szCs w:val="20"/>
              </w:rPr>
              <w:t>na-Bekim</w:t>
            </w:r>
            <w:r w:rsidR="00C81160" w:rsidRPr="00D25BEE">
              <w:rPr>
                <w:rStyle w:val="Strong"/>
                <w:sz w:val="20"/>
                <w:szCs w:val="20"/>
              </w:rPr>
              <w:t xml:space="preserve"> </w:t>
            </w:r>
            <w:r w:rsidR="003C66E6" w:rsidRPr="00D25BEE">
              <w:rPr>
                <w:rStyle w:val="Strong"/>
                <w:sz w:val="20"/>
                <w:szCs w:val="20"/>
              </w:rPr>
              <w:t>Bisnis Loan: Individual members</w:t>
            </w:r>
            <w:r w:rsidRPr="00D25BEE">
              <w:rPr>
                <w:rStyle w:val="style211"/>
                <w:b w:val="0"/>
                <w:sz w:val="20"/>
                <w:szCs w:val="20"/>
              </w:rPr>
              <w:t xml:space="preserve"> can get a loan from K300 to K5,000 with a loan term of 3, 6, or 12 months, which is to be repaid fortnightly or monthly.</w:t>
            </w:r>
          </w:p>
          <w:p w:rsidR="004916B7" w:rsidRPr="00D25BEE" w:rsidRDefault="003C66E6" w:rsidP="00D25BEE">
            <w:pPr>
              <w:spacing w:after="0" w:line="240" w:lineRule="auto"/>
              <w:rPr>
                <w:b w:val="0"/>
                <w:sz w:val="20"/>
                <w:szCs w:val="20"/>
              </w:rPr>
            </w:pPr>
            <w:r w:rsidRPr="00D25BEE">
              <w:rPr>
                <w:rStyle w:val="Strong"/>
                <w:sz w:val="20"/>
                <w:szCs w:val="20"/>
              </w:rPr>
              <w:t>Tutu Bisnis Loan: Individual members</w:t>
            </w:r>
            <w:r w:rsidR="00C81160" w:rsidRPr="00D25BEE">
              <w:rPr>
                <w:rStyle w:val="Strong"/>
                <w:sz w:val="20"/>
                <w:szCs w:val="20"/>
              </w:rPr>
              <w:t xml:space="preserve"> </w:t>
            </w:r>
            <w:r w:rsidR="00A2436A">
              <w:rPr>
                <w:rStyle w:val="style211"/>
                <w:b w:val="0"/>
                <w:sz w:val="20"/>
                <w:szCs w:val="20"/>
              </w:rPr>
              <w:t>can get a loan from</w:t>
            </w:r>
            <w:r w:rsidR="004916B7" w:rsidRPr="00D25BEE">
              <w:rPr>
                <w:rStyle w:val="style211"/>
                <w:b w:val="0"/>
                <w:sz w:val="20"/>
                <w:szCs w:val="20"/>
              </w:rPr>
              <w:t xml:space="preserve"> K300 to K2,500 with a loan term of 4, 8, or 12 months, which is to be repaid bi-monthly</w:t>
            </w:r>
          </w:p>
        </w:tc>
        <w:tc>
          <w:tcPr>
            <w:tcW w:w="751" w:type="pct"/>
          </w:tcPr>
          <w:p w:rsidR="004916B7" w:rsidRPr="00D25BEE" w:rsidRDefault="004916B7" w:rsidP="00D25BEE">
            <w:pPr>
              <w:spacing w:after="0" w:line="240" w:lineRule="auto"/>
              <w:rPr>
                <w:rStyle w:val="style211"/>
                <w:b w:val="0"/>
                <w:sz w:val="20"/>
                <w:szCs w:val="20"/>
              </w:rPr>
            </w:pPr>
          </w:p>
          <w:p w:rsidR="004916B7" w:rsidRPr="00D25BEE" w:rsidRDefault="004916B7" w:rsidP="00D25BEE">
            <w:pPr>
              <w:spacing w:after="0" w:line="240" w:lineRule="auto"/>
              <w:rPr>
                <w:rStyle w:val="style211"/>
                <w:b w:val="0"/>
                <w:sz w:val="20"/>
                <w:szCs w:val="20"/>
              </w:rPr>
            </w:pPr>
          </w:p>
          <w:p w:rsidR="004916B7" w:rsidRPr="00D25BEE" w:rsidRDefault="004916B7" w:rsidP="00D25BEE">
            <w:pPr>
              <w:spacing w:after="0" w:line="240" w:lineRule="auto"/>
              <w:rPr>
                <w:rStyle w:val="style211"/>
                <w:b w:val="0"/>
                <w:sz w:val="20"/>
                <w:szCs w:val="20"/>
              </w:rPr>
            </w:pPr>
          </w:p>
          <w:p w:rsidR="004916B7" w:rsidRPr="00D25BEE" w:rsidRDefault="004916B7" w:rsidP="00D25BEE">
            <w:pPr>
              <w:spacing w:after="0" w:line="240" w:lineRule="auto"/>
              <w:rPr>
                <w:rStyle w:val="style211"/>
                <w:b w:val="0"/>
                <w:sz w:val="20"/>
                <w:szCs w:val="20"/>
              </w:rPr>
            </w:pPr>
            <w:r w:rsidRPr="00D25BEE">
              <w:rPr>
                <w:rStyle w:val="style211"/>
                <w:b w:val="0"/>
                <w:sz w:val="20"/>
                <w:szCs w:val="20"/>
              </w:rPr>
              <w:t>K300-K5,000</w:t>
            </w:r>
          </w:p>
          <w:p w:rsidR="004916B7" w:rsidRPr="00D25BEE" w:rsidRDefault="004916B7" w:rsidP="00D25BEE">
            <w:pPr>
              <w:spacing w:after="0" w:line="240" w:lineRule="auto"/>
              <w:rPr>
                <w:rStyle w:val="style211"/>
                <w:b w:val="0"/>
                <w:sz w:val="20"/>
                <w:szCs w:val="20"/>
              </w:rPr>
            </w:pPr>
          </w:p>
          <w:p w:rsidR="004916B7" w:rsidRPr="00D25BEE" w:rsidRDefault="004916B7" w:rsidP="00D25BEE">
            <w:pPr>
              <w:spacing w:after="0" w:line="240" w:lineRule="auto"/>
              <w:rPr>
                <w:b w:val="0"/>
                <w:sz w:val="20"/>
                <w:szCs w:val="20"/>
              </w:rPr>
            </w:pPr>
            <w:r w:rsidRPr="00D25BEE">
              <w:rPr>
                <w:rStyle w:val="style211"/>
                <w:b w:val="0"/>
                <w:sz w:val="20"/>
                <w:szCs w:val="20"/>
              </w:rPr>
              <w:t>K300-K2,500</w:t>
            </w:r>
          </w:p>
        </w:tc>
      </w:tr>
      <w:tr w:rsidR="004916B7" w:rsidRPr="00D25BEE" w:rsidTr="00A2436A">
        <w:tc>
          <w:tcPr>
            <w:tcW w:w="489" w:type="pct"/>
          </w:tcPr>
          <w:p w:rsidR="004916B7" w:rsidRPr="00D25BEE" w:rsidRDefault="004916B7" w:rsidP="00D25BEE">
            <w:pPr>
              <w:spacing w:after="0" w:line="240" w:lineRule="auto"/>
              <w:rPr>
                <w:b w:val="0"/>
                <w:sz w:val="20"/>
                <w:szCs w:val="20"/>
              </w:rPr>
            </w:pPr>
            <w:r w:rsidRPr="00D25BEE">
              <w:rPr>
                <w:b w:val="0"/>
                <w:sz w:val="20"/>
                <w:szCs w:val="20"/>
              </w:rPr>
              <w:t>Credit Schemes</w:t>
            </w:r>
          </w:p>
        </w:tc>
        <w:tc>
          <w:tcPr>
            <w:tcW w:w="3760" w:type="pct"/>
          </w:tcPr>
          <w:p w:rsidR="004916B7" w:rsidRPr="00D25BEE" w:rsidRDefault="004916B7" w:rsidP="00D25BEE">
            <w:pPr>
              <w:spacing w:after="0" w:line="240" w:lineRule="auto"/>
              <w:rPr>
                <w:b w:val="0"/>
                <w:sz w:val="20"/>
                <w:szCs w:val="20"/>
                <w:lang w:eastAsia="en-AU"/>
              </w:rPr>
            </w:pPr>
            <w:r w:rsidRPr="00D25BEE">
              <w:rPr>
                <w:b w:val="0"/>
                <w:sz w:val="20"/>
                <w:szCs w:val="20"/>
                <w:lang w:eastAsia="en-AU"/>
              </w:rPr>
              <w:t>National Development Bank manages a number of credit schemes. These credit schemes include the Village Oil Palm Credit Scheme, Fisheries Credit Facility (see details below), District Credit Schemes funded by the Joint District Planning &amp; Budget Priorities Committees, and Agriculture Credit Schemes sponsored by the NDAL under the National Agricultur</w:t>
            </w:r>
            <w:r w:rsidR="003C66E6" w:rsidRPr="00D25BEE">
              <w:rPr>
                <w:b w:val="0"/>
                <w:sz w:val="20"/>
                <w:szCs w:val="20"/>
                <w:lang w:eastAsia="en-AU"/>
              </w:rPr>
              <w:t>al</w:t>
            </w:r>
            <w:r w:rsidRPr="00D25BEE">
              <w:rPr>
                <w:b w:val="0"/>
                <w:sz w:val="20"/>
                <w:szCs w:val="20"/>
                <w:lang w:eastAsia="en-AU"/>
              </w:rPr>
              <w:t xml:space="preserve"> Development Plan. Under these schemes, NDB and the project sponsors enter into a Memorandum of Agreement that stipulates the parties’ responsibilities as well as the operational aspects of the scheme. </w:t>
            </w:r>
          </w:p>
        </w:tc>
        <w:tc>
          <w:tcPr>
            <w:tcW w:w="751" w:type="pct"/>
          </w:tcPr>
          <w:p w:rsidR="004916B7" w:rsidRPr="00D25BEE" w:rsidRDefault="004916B7" w:rsidP="00D25BEE">
            <w:pPr>
              <w:spacing w:after="0" w:line="240" w:lineRule="auto"/>
              <w:rPr>
                <w:b w:val="0"/>
                <w:sz w:val="20"/>
                <w:szCs w:val="20"/>
              </w:rPr>
            </w:pPr>
          </w:p>
        </w:tc>
      </w:tr>
      <w:tr w:rsidR="004916B7" w:rsidRPr="00D25BEE" w:rsidTr="00A2436A">
        <w:tc>
          <w:tcPr>
            <w:tcW w:w="489" w:type="pct"/>
          </w:tcPr>
          <w:p w:rsidR="004916B7" w:rsidRPr="00D25BEE" w:rsidRDefault="004916B7" w:rsidP="00D25BEE">
            <w:pPr>
              <w:spacing w:after="0" w:line="240" w:lineRule="auto"/>
              <w:rPr>
                <w:b w:val="0"/>
                <w:sz w:val="20"/>
                <w:szCs w:val="20"/>
              </w:rPr>
            </w:pPr>
            <w:r w:rsidRPr="00D25BEE">
              <w:rPr>
                <w:b w:val="0"/>
                <w:sz w:val="20"/>
                <w:szCs w:val="20"/>
              </w:rPr>
              <w:t>Fisheries Credit Facility</w:t>
            </w:r>
          </w:p>
        </w:tc>
        <w:tc>
          <w:tcPr>
            <w:tcW w:w="3760" w:type="pct"/>
          </w:tcPr>
          <w:p w:rsidR="004916B7" w:rsidRDefault="004916B7" w:rsidP="00D25BEE">
            <w:pPr>
              <w:spacing w:after="0" w:line="240" w:lineRule="auto"/>
              <w:rPr>
                <w:b w:val="0"/>
                <w:sz w:val="20"/>
                <w:szCs w:val="20"/>
              </w:rPr>
            </w:pPr>
            <w:r w:rsidRPr="00D25BEE">
              <w:rPr>
                <w:rStyle w:val="Strong"/>
                <w:sz w:val="20"/>
                <w:szCs w:val="20"/>
              </w:rPr>
              <w:t>Micro-credit line: It</w:t>
            </w:r>
            <w:r w:rsidRPr="00D25BEE">
              <w:rPr>
                <w:b w:val="0"/>
                <w:sz w:val="20"/>
                <w:szCs w:val="20"/>
              </w:rPr>
              <w:t xml:space="preserve"> offers small lines of credit to </w:t>
            </w:r>
            <w:r w:rsidR="003C66E6" w:rsidRPr="00D25BEE">
              <w:rPr>
                <w:b w:val="0"/>
                <w:sz w:val="20"/>
                <w:szCs w:val="20"/>
              </w:rPr>
              <w:t xml:space="preserve">individual </w:t>
            </w:r>
            <w:r w:rsidRPr="00D25BEE">
              <w:rPr>
                <w:b w:val="0"/>
                <w:sz w:val="20"/>
                <w:szCs w:val="20"/>
              </w:rPr>
              <w:t>village-based fishermen or enterprises that may not necessarily have access to credit from mainstream financial institutions.</w:t>
            </w:r>
          </w:p>
          <w:p w:rsidR="00A2436A" w:rsidRPr="00D25BEE" w:rsidRDefault="00A2436A" w:rsidP="00D25BEE">
            <w:pPr>
              <w:spacing w:after="0" w:line="240" w:lineRule="auto"/>
              <w:rPr>
                <w:b w:val="0"/>
                <w:sz w:val="20"/>
                <w:szCs w:val="20"/>
              </w:rPr>
            </w:pPr>
          </w:p>
          <w:p w:rsidR="004916B7" w:rsidRDefault="004916B7" w:rsidP="00D25BEE">
            <w:pPr>
              <w:spacing w:after="0" w:line="240" w:lineRule="auto"/>
              <w:rPr>
                <w:b w:val="0"/>
                <w:sz w:val="20"/>
                <w:szCs w:val="20"/>
              </w:rPr>
            </w:pPr>
            <w:r w:rsidRPr="00D25BEE">
              <w:rPr>
                <w:rStyle w:val="Strong"/>
                <w:sz w:val="20"/>
                <w:szCs w:val="20"/>
              </w:rPr>
              <w:t xml:space="preserve">Small Enterprise Credit-line: </w:t>
            </w:r>
            <w:r w:rsidRPr="00D25BEE">
              <w:rPr>
                <w:b w:val="0"/>
                <w:sz w:val="20"/>
                <w:szCs w:val="20"/>
              </w:rPr>
              <w:t>it targets small fishing enterprises that wish to strengthen and commercialise their operations. Under this credit line, some form of tangible collateral may be required to secure a loan.</w:t>
            </w:r>
          </w:p>
          <w:p w:rsidR="00A2436A" w:rsidRPr="00D25BEE" w:rsidRDefault="00A2436A" w:rsidP="00D25BEE">
            <w:pPr>
              <w:spacing w:after="0" w:line="240" w:lineRule="auto"/>
              <w:rPr>
                <w:b w:val="0"/>
                <w:sz w:val="20"/>
                <w:szCs w:val="20"/>
              </w:rPr>
            </w:pPr>
          </w:p>
          <w:p w:rsidR="004916B7" w:rsidRPr="00D25BEE" w:rsidRDefault="004916B7" w:rsidP="00D25BEE">
            <w:pPr>
              <w:spacing w:after="0" w:line="240" w:lineRule="auto"/>
              <w:rPr>
                <w:b w:val="0"/>
                <w:sz w:val="20"/>
                <w:szCs w:val="20"/>
              </w:rPr>
            </w:pPr>
            <w:r w:rsidRPr="00D25BEE">
              <w:rPr>
                <w:rStyle w:val="Strong"/>
                <w:sz w:val="20"/>
                <w:szCs w:val="20"/>
              </w:rPr>
              <w:t xml:space="preserve">Business Credit line: It </w:t>
            </w:r>
            <w:r w:rsidRPr="00D25BEE">
              <w:rPr>
                <w:b w:val="0"/>
                <w:sz w:val="20"/>
                <w:szCs w:val="20"/>
              </w:rPr>
              <w:t xml:space="preserve">targets established private fishing companies and individual members of fisheries cooperatives or associations that have been successful and are expanding their operations or seeking to improve internal management. </w:t>
            </w:r>
          </w:p>
        </w:tc>
        <w:tc>
          <w:tcPr>
            <w:tcW w:w="751" w:type="pct"/>
          </w:tcPr>
          <w:p w:rsidR="004916B7" w:rsidRDefault="004916B7" w:rsidP="00D25BEE">
            <w:pPr>
              <w:spacing w:after="0" w:line="240" w:lineRule="auto"/>
              <w:rPr>
                <w:b w:val="0"/>
                <w:sz w:val="20"/>
                <w:szCs w:val="20"/>
              </w:rPr>
            </w:pPr>
            <w:r w:rsidRPr="00D25BEE">
              <w:rPr>
                <w:b w:val="0"/>
                <w:sz w:val="20"/>
                <w:szCs w:val="20"/>
              </w:rPr>
              <w:t>K1,000-K5,000</w:t>
            </w:r>
          </w:p>
          <w:p w:rsidR="00A2436A" w:rsidRDefault="00A2436A" w:rsidP="00D25BEE">
            <w:pPr>
              <w:spacing w:after="0" w:line="240" w:lineRule="auto"/>
              <w:rPr>
                <w:b w:val="0"/>
                <w:sz w:val="20"/>
                <w:szCs w:val="20"/>
              </w:rPr>
            </w:pPr>
          </w:p>
          <w:p w:rsidR="00A2436A" w:rsidRPr="00D25BEE" w:rsidRDefault="00A2436A" w:rsidP="00D25BEE">
            <w:pPr>
              <w:spacing w:after="0" w:line="240" w:lineRule="auto"/>
              <w:rPr>
                <w:b w:val="0"/>
                <w:sz w:val="20"/>
                <w:szCs w:val="20"/>
              </w:rPr>
            </w:pPr>
          </w:p>
          <w:p w:rsidR="004916B7" w:rsidRPr="00D25BEE" w:rsidRDefault="004916B7" w:rsidP="00D25BEE">
            <w:pPr>
              <w:spacing w:after="0" w:line="240" w:lineRule="auto"/>
              <w:rPr>
                <w:b w:val="0"/>
                <w:sz w:val="20"/>
                <w:szCs w:val="20"/>
              </w:rPr>
            </w:pPr>
            <w:r w:rsidRPr="00D25BEE">
              <w:rPr>
                <w:b w:val="0"/>
                <w:sz w:val="20"/>
                <w:szCs w:val="20"/>
              </w:rPr>
              <w:t>K20,000-K100,000</w:t>
            </w:r>
          </w:p>
          <w:p w:rsidR="00D30B52" w:rsidRPr="00D25BEE" w:rsidRDefault="00D30B52" w:rsidP="00D25BEE">
            <w:pPr>
              <w:spacing w:after="0" w:line="240" w:lineRule="auto"/>
              <w:rPr>
                <w:b w:val="0"/>
                <w:sz w:val="20"/>
                <w:szCs w:val="20"/>
              </w:rPr>
            </w:pPr>
          </w:p>
          <w:p w:rsidR="004916B7" w:rsidRPr="00D25BEE" w:rsidRDefault="004916B7" w:rsidP="00D25BEE">
            <w:pPr>
              <w:spacing w:after="0" w:line="240" w:lineRule="auto"/>
              <w:rPr>
                <w:b w:val="0"/>
                <w:sz w:val="20"/>
                <w:szCs w:val="20"/>
              </w:rPr>
            </w:pPr>
            <w:r w:rsidRPr="00D25BEE">
              <w:rPr>
                <w:b w:val="0"/>
                <w:sz w:val="20"/>
                <w:szCs w:val="20"/>
              </w:rPr>
              <w:t>K10,000-</w:t>
            </w:r>
          </w:p>
          <w:p w:rsidR="004916B7" w:rsidRPr="00D25BEE" w:rsidRDefault="004916B7" w:rsidP="00D25BEE">
            <w:pPr>
              <w:spacing w:after="0" w:line="240" w:lineRule="auto"/>
              <w:rPr>
                <w:b w:val="0"/>
                <w:sz w:val="20"/>
                <w:szCs w:val="20"/>
              </w:rPr>
            </w:pPr>
            <w:r w:rsidRPr="00D25BEE">
              <w:rPr>
                <w:b w:val="0"/>
                <w:sz w:val="20"/>
                <w:szCs w:val="20"/>
              </w:rPr>
              <w:t>K1,000,000</w:t>
            </w:r>
          </w:p>
        </w:tc>
      </w:tr>
      <w:tr w:rsidR="004916B7" w:rsidRPr="00D25BEE" w:rsidTr="00A2436A">
        <w:tc>
          <w:tcPr>
            <w:tcW w:w="489" w:type="pct"/>
          </w:tcPr>
          <w:p w:rsidR="004916B7" w:rsidRPr="00D25BEE" w:rsidRDefault="004916B7" w:rsidP="00D25BEE">
            <w:pPr>
              <w:spacing w:after="0" w:line="240" w:lineRule="auto"/>
              <w:rPr>
                <w:b w:val="0"/>
                <w:sz w:val="20"/>
                <w:szCs w:val="20"/>
              </w:rPr>
            </w:pPr>
            <w:r w:rsidRPr="00D25BEE">
              <w:rPr>
                <w:b w:val="0"/>
                <w:sz w:val="20"/>
                <w:szCs w:val="20"/>
              </w:rPr>
              <w:t>Women in Business Loan</w:t>
            </w:r>
          </w:p>
        </w:tc>
        <w:tc>
          <w:tcPr>
            <w:tcW w:w="3760" w:type="pct"/>
          </w:tcPr>
          <w:p w:rsidR="00A2436A" w:rsidRPr="00A2436A" w:rsidRDefault="004916B7" w:rsidP="00D25BEE">
            <w:pPr>
              <w:spacing w:after="0" w:line="240" w:lineRule="auto"/>
              <w:rPr>
                <w:b w:val="0"/>
                <w:bCs/>
                <w:sz w:val="20"/>
                <w:szCs w:val="20"/>
              </w:rPr>
            </w:pPr>
            <w:r w:rsidRPr="00D25BEE">
              <w:rPr>
                <w:b w:val="0"/>
                <w:sz w:val="20"/>
                <w:szCs w:val="20"/>
              </w:rPr>
              <w:t xml:space="preserve">The National Development Bank has launched two new Women In Business Loan Products called Start Up Package and the Grower Package in March 2012. These two new products have been specifically designed to meet the needs of PNG women only-owned and managed businesses and SMEs. </w:t>
            </w:r>
            <w:r w:rsidRPr="00D25BEE">
              <w:rPr>
                <w:rStyle w:val="Strong"/>
                <w:sz w:val="20"/>
                <w:szCs w:val="20"/>
              </w:rPr>
              <w:t>They are available to women aged between 18 to 55 years old.</w:t>
            </w:r>
          </w:p>
          <w:p w:rsidR="00A2436A" w:rsidRPr="00D25BEE" w:rsidRDefault="004916B7" w:rsidP="00D25BEE">
            <w:pPr>
              <w:spacing w:after="0" w:line="240" w:lineRule="auto"/>
              <w:rPr>
                <w:rStyle w:val="Strong"/>
                <w:sz w:val="20"/>
                <w:szCs w:val="20"/>
              </w:rPr>
            </w:pPr>
            <w:r w:rsidRPr="00D25BEE">
              <w:rPr>
                <w:rStyle w:val="Strong"/>
                <w:sz w:val="20"/>
                <w:szCs w:val="20"/>
              </w:rPr>
              <w:t>Sta</w:t>
            </w:r>
            <w:r w:rsidR="003C66E6" w:rsidRPr="00D25BEE">
              <w:rPr>
                <w:rStyle w:val="Strong"/>
                <w:sz w:val="20"/>
                <w:szCs w:val="20"/>
              </w:rPr>
              <w:t xml:space="preserve">rt up loan package: It offers </w:t>
            </w:r>
            <w:r w:rsidRPr="00D25BEE">
              <w:rPr>
                <w:rStyle w:val="Strong"/>
                <w:sz w:val="20"/>
                <w:szCs w:val="20"/>
              </w:rPr>
              <w:t>loan</w:t>
            </w:r>
            <w:r w:rsidR="003C66E6" w:rsidRPr="00D25BEE">
              <w:rPr>
                <w:rStyle w:val="Strong"/>
                <w:sz w:val="20"/>
                <w:szCs w:val="20"/>
              </w:rPr>
              <w:t>s</w:t>
            </w:r>
            <w:r w:rsidRPr="00D25BEE">
              <w:rPr>
                <w:rStyle w:val="Strong"/>
                <w:sz w:val="20"/>
                <w:szCs w:val="20"/>
              </w:rPr>
              <w:t xml:space="preserve"> ranging from</w:t>
            </w:r>
            <w:r w:rsidR="00C81160" w:rsidRPr="00D25BEE">
              <w:rPr>
                <w:rStyle w:val="Strong"/>
                <w:sz w:val="20"/>
                <w:szCs w:val="20"/>
              </w:rPr>
              <w:t xml:space="preserve"> </w:t>
            </w:r>
            <w:r w:rsidRPr="00D25BEE">
              <w:rPr>
                <w:rStyle w:val="Strong"/>
                <w:sz w:val="20"/>
                <w:szCs w:val="20"/>
              </w:rPr>
              <w:t>K5,000 to K100,000 at a 10</w:t>
            </w:r>
            <w:r w:rsidR="00C81160" w:rsidRPr="00D25BEE">
              <w:rPr>
                <w:rStyle w:val="Strong"/>
                <w:sz w:val="20"/>
                <w:szCs w:val="20"/>
              </w:rPr>
              <w:t xml:space="preserve"> </w:t>
            </w:r>
            <w:r w:rsidR="00697B42" w:rsidRPr="00D25BEE">
              <w:rPr>
                <w:rStyle w:val="Strong"/>
                <w:sz w:val="20"/>
                <w:szCs w:val="20"/>
              </w:rPr>
              <w:t>per cent</w:t>
            </w:r>
            <w:r w:rsidR="003C66E6" w:rsidRPr="00D25BEE">
              <w:rPr>
                <w:rStyle w:val="Strong"/>
                <w:sz w:val="20"/>
                <w:szCs w:val="20"/>
              </w:rPr>
              <w:t>/year</w:t>
            </w:r>
            <w:r w:rsidRPr="00D25BEE">
              <w:rPr>
                <w:rStyle w:val="Strong"/>
                <w:sz w:val="20"/>
                <w:szCs w:val="20"/>
              </w:rPr>
              <w:t xml:space="preserve"> interest rate, which is to be repaid between 2 to 15</w:t>
            </w:r>
            <w:r w:rsidR="00C81160" w:rsidRPr="00D25BEE">
              <w:rPr>
                <w:rStyle w:val="Strong"/>
                <w:sz w:val="20"/>
                <w:szCs w:val="20"/>
              </w:rPr>
              <w:t xml:space="preserve"> </w:t>
            </w:r>
            <w:r w:rsidRPr="00D25BEE">
              <w:rPr>
                <w:rStyle w:val="Strong"/>
                <w:sz w:val="20"/>
                <w:szCs w:val="20"/>
              </w:rPr>
              <w:t>years. There is an equity requirement of 20</w:t>
            </w:r>
            <w:r w:rsidR="00C81160" w:rsidRPr="00D25BEE">
              <w:rPr>
                <w:rStyle w:val="Strong"/>
                <w:sz w:val="20"/>
                <w:szCs w:val="20"/>
              </w:rPr>
              <w:t xml:space="preserve"> </w:t>
            </w:r>
            <w:r w:rsidR="00697B42" w:rsidRPr="00D25BEE">
              <w:rPr>
                <w:rStyle w:val="Strong"/>
                <w:sz w:val="20"/>
                <w:szCs w:val="20"/>
              </w:rPr>
              <w:t>per cent</w:t>
            </w:r>
            <w:r w:rsidRPr="00D25BEE">
              <w:rPr>
                <w:rStyle w:val="Strong"/>
                <w:sz w:val="20"/>
                <w:szCs w:val="20"/>
              </w:rPr>
              <w:t xml:space="preserve"> with security or 30</w:t>
            </w:r>
            <w:r w:rsidR="00C81160" w:rsidRPr="00D25BEE">
              <w:rPr>
                <w:rStyle w:val="Strong"/>
                <w:sz w:val="20"/>
                <w:szCs w:val="20"/>
              </w:rPr>
              <w:t xml:space="preserve"> </w:t>
            </w:r>
            <w:r w:rsidR="00697B42" w:rsidRPr="00D25BEE">
              <w:rPr>
                <w:rStyle w:val="Strong"/>
                <w:sz w:val="20"/>
                <w:szCs w:val="20"/>
              </w:rPr>
              <w:t>per cent</w:t>
            </w:r>
            <w:r w:rsidRPr="00D25BEE">
              <w:rPr>
                <w:rStyle w:val="Strong"/>
                <w:sz w:val="20"/>
                <w:szCs w:val="20"/>
              </w:rPr>
              <w:t xml:space="preserve"> witho</w:t>
            </w:r>
            <w:r w:rsidR="003C66E6" w:rsidRPr="00D25BEE">
              <w:rPr>
                <w:rStyle w:val="Strong"/>
                <w:sz w:val="20"/>
                <w:szCs w:val="20"/>
              </w:rPr>
              <w:t>u</w:t>
            </w:r>
            <w:r w:rsidRPr="00D25BEE">
              <w:rPr>
                <w:rStyle w:val="Strong"/>
                <w:sz w:val="20"/>
                <w:szCs w:val="20"/>
              </w:rPr>
              <w:t xml:space="preserve">t security.   </w:t>
            </w:r>
          </w:p>
          <w:p w:rsidR="004916B7" w:rsidRPr="00D25BEE" w:rsidRDefault="004916B7" w:rsidP="00D25BEE">
            <w:pPr>
              <w:spacing w:after="0" w:line="240" w:lineRule="auto"/>
              <w:rPr>
                <w:b w:val="0"/>
                <w:sz w:val="20"/>
                <w:szCs w:val="20"/>
                <w:lang w:eastAsia="en-AU"/>
              </w:rPr>
            </w:pPr>
            <w:r w:rsidRPr="00D25BEE">
              <w:rPr>
                <w:rStyle w:val="Strong"/>
                <w:sz w:val="20"/>
                <w:szCs w:val="20"/>
              </w:rPr>
              <w:t>G</w:t>
            </w:r>
            <w:r w:rsidR="003C66E6" w:rsidRPr="00D25BEE">
              <w:rPr>
                <w:rStyle w:val="Strong"/>
                <w:sz w:val="20"/>
                <w:szCs w:val="20"/>
              </w:rPr>
              <w:t xml:space="preserve">rower loan package: It offers </w:t>
            </w:r>
            <w:r w:rsidRPr="00D25BEE">
              <w:rPr>
                <w:rStyle w:val="Strong"/>
                <w:sz w:val="20"/>
                <w:szCs w:val="20"/>
              </w:rPr>
              <w:t>loan</w:t>
            </w:r>
            <w:r w:rsidR="003C66E6" w:rsidRPr="00D25BEE">
              <w:rPr>
                <w:rStyle w:val="Strong"/>
                <w:sz w:val="20"/>
                <w:szCs w:val="20"/>
              </w:rPr>
              <w:t>s</w:t>
            </w:r>
            <w:r w:rsidRPr="00D25BEE">
              <w:rPr>
                <w:rStyle w:val="Strong"/>
                <w:sz w:val="20"/>
                <w:szCs w:val="20"/>
              </w:rPr>
              <w:t xml:space="preserve"> ranging from</w:t>
            </w:r>
            <w:r w:rsidR="00C81160" w:rsidRPr="00D25BEE">
              <w:rPr>
                <w:rStyle w:val="Strong"/>
                <w:sz w:val="20"/>
                <w:szCs w:val="20"/>
              </w:rPr>
              <w:t xml:space="preserve"> </w:t>
            </w:r>
            <w:r w:rsidRPr="00D25BEE">
              <w:rPr>
                <w:rStyle w:val="Strong"/>
                <w:sz w:val="20"/>
                <w:szCs w:val="20"/>
              </w:rPr>
              <w:t>K100,000 and more at market rates, which is to be repaid between 2 to 20 years. There is an equity requirement of 40</w:t>
            </w:r>
            <w:r w:rsidR="00C81160" w:rsidRPr="00D25BEE">
              <w:rPr>
                <w:rStyle w:val="Strong"/>
                <w:sz w:val="20"/>
                <w:szCs w:val="20"/>
              </w:rPr>
              <w:t xml:space="preserve"> </w:t>
            </w:r>
            <w:r w:rsidR="00697B42" w:rsidRPr="00D25BEE">
              <w:rPr>
                <w:rStyle w:val="Strong"/>
                <w:sz w:val="20"/>
                <w:szCs w:val="20"/>
              </w:rPr>
              <w:t>per cent</w:t>
            </w:r>
            <w:r w:rsidRPr="00D25BEE">
              <w:rPr>
                <w:rStyle w:val="Strong"/>
                <w:sz w:val="20"/>
                <w:szCs w:val="20"/>
              </w:rPr>
              <w:t xml:space="preserve"> (including cash).</w:t>
            </w:r>
          </w:p>
        </w:tc>
        <w:tc>
          <w:tcPr>
            <w:tcW w:w="751" w:type="pct"/>
          </w:tcPr>
          <w:p w:rsidR="004D5FF8" w:rsidRPr="00D25BEE" w:rsidRDefault="004D5FF8" w:rsidP="00D25BEE">
            <w:pPr>
              <w:spacing w:after="0" w:line="240" w:lineRule="auto"/>
              <w:rPr>
                <w:b w:val="0"/>
                <w:sz w:val="20"/>
                <w:szCs w:val="20"/>
              </w:rPr>
            </w:pPr>
          </w:p>
          <w:p w:rsidR="004D5FF8" w:rsidRPr="00D25BEE" w:rsidRDefault="004D5FF8" w:rsidP="00D25BEE">
            <w:pPr>
              <w:spacing w:after="0" w:line="240" w:lineRule="auto"/>
              <w:rPr>
                <w:b w:val="0"/>
                <w:sz w:val="20"/>
                <w:szCs w:val="20"/>
              </w:rPr>
            </w:pPr>
          </w:p>
          <w:p w:rsidR="004D5FF8" w:rsidRDefault="004D5FF8" w:rsidP="00D25BEE">
            <w:pPr>
              <w:spacing w:after="0" w:line="240" w:lineRule="auto"/>
              <w:rPr>
                <w:b w:val="0"/>
                <w:sz w:val="20"/>
                <w:szCs w:val="20"/>
              </w:rPr>
            </w:pPr>
          </w:p>
          <w:p w:rsidR="00A2436A" w:rsidRDefault="00A2436A" w:rsidP="00D25BEE">
            <w:pPr>
              <w:spacing w:after="0" w:line="240" w:lineRule="auto"/>
              <w:rPr>
                <w:b w:val="0"/>
                <w:sz w:val="20"/>
                <w:szCs w:val="20"/>
              </w:rPr>
            </w:pPr>
          </w:p>
          <w:p w:rsidR="00A2436A" w:rsidRPr="00D25BEE" w:rsidRDefault="00A2436A" w:rsidP="00D25BEE">
            <w:pPr>
              <w:spacing w:after="0" w:line="240" w:lineRule="auto"/>
              <w:rPr>
                <w:b w:val="0"/>
                <w:sz w:val="20"/>
                <w:szCs w:val="20"/>
              </w:rPr>
            </w:pPr>
          </w:p>
          <w:p w:rsidR="004916B7" w:rsidRPr="00D25BEE" w:rsidRDefault="004D5FF8" w:rsidP="00D25BEE">
            <w:pPr>
              <w:spacing w:after="0" w:line="240" w:lineRule="auto"/>
              <w:rPr>
                <w:b w:val="0"/>
                <w:sz w:val="20"/>
                <w:szCs w:val="20"/>
              </w:rPr>
            </w:pPr>
            <w:r w:rsidRPr="00D25BEE">
              <w:rPr>
                <w:b w:val="0"/>
                <w:sz w:val="20"/>
                <w:szCs w:val="20"/>
              </w:rPr>
              <w:t>K</w:t>
            </w:r>
            <w:r w:rsidR="004916B7" w:rsidRPr="00D25BEE">
              <w:rPr>
                <w:b w:val="0"/>
                <w:sz w:val="20"/>
                <w:szCs w:val="20"/>
              </w:rPr>
              <w:t>5,000-K100,000</w:t>
            </w:r>
          </w:p>
          <w:p w:rsidR="004916B7" w:rsidRDefault="004916B7" w:rsidP="00D25BEE">
            <w:pPr>
              <w:spacing w:after="0" w:line="240" w:lineRule="auto"/>
              <w:rPr>
                <w:b w:val="0"/>
                <w:sz w:val="20"/>
                <w:szCs w:val="20"/>
              </w:rPr>
            </w:pPr>
          </w:p>
          <w:p w:rsidR="00A2436A" w:rsidRPr="00D25BEE" w:rsidRDefault="00A2436A" w:rsidP="00D25BEE">
            <w:pPr>
              <w:spacing w:after="0" w:line="240" w:lineRule="auto"/>
              <w:rPr>
                <w:b w:val="0"/>
                <w:sz w:val="20"/>
                <w:szCs w:val="20"/>
              </w:rPr>
            </w:pPr>
          </w:p>
          <w:p w:rsidR="004916B7" w:rsidRPr="00D25BEE" w:rsidRDefault="004916B7" w:rsidP="00D25BEE">
            <w:pPr>
              <w:spacing w:after="0" w:line="240" w:lineRule="auto"/>
              <w:rPr>
                <w:b w:val="0"/>
                <w:sz w:val="20"/>
                <w:szCs w:val="20"/>
              </w:rPr>
            </w:pPr>
            <w:r w:rsidRPr="00D25BEE">
              <w:rPr>
                <w:b w:val="0"/>
                <w:sz w:val="20"/>
                <w:szCs w:val="20"/>
              </w:rPr>
              <w:t>K100,000+</w:t>
            </w:r>
          </w:p>
        </w:tc>
      </w:tr>
    </w:tbl>
    <w:p w:rsidR="004916B7" w:rsidRPr="00D25BEE" w:rsidRDefault="004916B7" w:rsidP="00D25BEE">
      <w:pPr>
        <w:spacing w:before="120" w:after="0" w:line="240" w:lineRule="auto"/>
        <w:rPr>
          <w:b w:val="0"/>
          <w:sz w:val="20"/>
          <w:szCs w:val="20"/>
        </w:rPr>
        <w:sectPr w:rsidR="004916B7" w:rsidRPr="00D25BEE" w:rsidSect="00BA05A4">
          <w:type w:val="continuous"/>
          <w:pgSz w:w="16838" w:h="11906" w:orient="landscape"/>
          <w:pgMar w:top="1008" w:right="1440" w:bottom="1008" w:left="1440" w:header="708" w:footer="708" w:gutter="0"/>
          <w:cols w:space="708"/>
          <w:docGrid w:linePitch="360"/>
        </w:sectPr>
      </w:pPr>
    </w:p>
    <w:p w:rsidR="004916B7" w:rsidRPr="00D25BEE" w:rsidRDefault="004916B7" w:rsidP="00D25BEE">
      <w:pPr>
        <w:spacing w:before="120" w:after="0" w:line="240" w:lineRule="auto"/>
        <w:rPr>
          <w:b w:val="0"/>
          <w:sz w:val="20"/>
          <w:szCs w:val="20"/>
        </w:rPr>
      </w:pPr>
      <w:r w:rsidRPr="00D25BEE">
        <w:rPr>
          <w:sz w:val="20"/>
          <w:szCs w:val="20"/>
        </w:rPr>
        <w:t>Alekano Savings and Loan Society.</w:t>
      </w:r>
      <w:r w:rsidR="00C81160" w:rsidRPr="00D25BEE">
        <w:rPr>
          <w:sz w:val="20"/>
          <w:szCs w:val="20"/>
        </w:rPr>
        <w:t xml:space="preserve"> </w:t>
      </w:r>
      <w:r w:rsidRPr="00D25BEE">
        <w:rPr>
          <w:b w:val="0"/>
          <w:sz w:val="20"/>
          <w:szCs w:val="20"/>
        </w:rPr>
        <w:t>Alekano Savings and Loan Society is a society that has most of its members from the informal sector, those that are outside the employment zone, un</w:t>
      </w:r>
      <w:r w:rsidR="003C66E6" w:rsidRPr="00D25BEE">
        <w:rPr>
          <w:b w:val="0"/>
          <w:sz w:val="20"/>
          <w:szCs w:val="20"/>
        </w:rPr>
        <w:t xml:space="preserve">like </w:t>
      </w:r>
      <w:r w:rsidRPr="00D25BEE">
        <w:rPr>
          <w:b w:val="0"/>
          <w:sz w:val="20"/>
          <w:szCs w:val="20"/>
        </w:rPr>
        <w:t>other savings and loan societies wh</w:t>
      </w:r>
      <w:r w:rsidR="003C66E6" w:rsidRPr="00D25BEE">
        <w:rPr>
          <w:b w:val="0"/>
          <w:sz w:val="20"/>
          <w:szCs w:val="20"/>
        </w:rPr>
        <w:t xml:space="preserve">ich are available only to </w:t>
      </w:r>
      <w:r w:rsidRPr="00D25BEE">
        <w:rPr>
          <w:b w:val="0"/>
          <w:sz w:val="20"/>
          <w:szCs w:val="20"/>
        </w:rPr>
        <w:t>employed</w:t>
      </w:r>
      <w:r w:rsidR="003C66E6" w:rsidRPr="00D25BEE">
        <w:rPr>
          <w:b w:val="0"/>
          <w:sz w:val="20"/>
          <w:szCs w:val="20"/>
        </w:rPr>
        <w:t xml:space="preserve"> or salaried</w:t>
      </w:r>
      <w:r w:rsidR="00C81160" w:rsidRPr="00D25BEE">
        <w:rPr>
          <w:b w:val="0"/>
          <w:sz w:val="20"/>
          <w:szCs w:val="20"/>
        </w:rPr>
        <w:t xml:space="preserve"> </w:t>
      </w:r>
      <w:r w:rsidR="003C66E6" w:rsidRPr="00D25BEE">
        <w:rPr>
          <w:b w:val="0"/>
          <w:sz w:val="20"/>
          <w:szCs w:val="20"/>
        </w:rPr>
        <w:t>individuals</w:t>
      </w:r>
      <w:r w:rsidRPr="00D25BEE">
        <w:rPr>
          <w:b w:val="0"/>
          <w:sz w:val="20"/>
          <w:szCs w:val="20"/>
        </w:rPr>
        <w:t xml:space="preserve">. The Alekano Savings and Loan Society </w:t>
      </w:r>
      <w:r w:rsidR="003C66E6" w:rsidRPr="00D25BEE">
        <w:rPr>
          <w:b w:val="0"/>
          <w:sz w:val="20"/>
          <w:szCs w:val="20"/>
        </w:rPr>
        <w:t xml:space="preserve">was originally formed </w:t>
      </w:r>
      <w:r w:rsidRPr="00D25BEE">
        <w:rPr>
          <w:b w:val="0"/>
          <w:sz w:val="20"/>
          <w:szCs w:val="20"/>
        </w:rPr>
        <w:t>as a grassroots</w:t>
      </w:r>
      <w:r w:rsidR="003C66E6" w:rsidRPr="00D25BEE">
        <w:rPr>
          <w:b w:val="0"/>
          <w:sz w:val="20"/>
          <w:szCs w:val="20"/>
        </w:rPr>
        <w:t>-based C</w:t>
      </w:r>
      <w:r w:rsidRPr="00D25BEE">
        <w:rPr>
          <w:b w:val="0"/>
          <w:sz w:val="20"/>
          <w:szCs w:val="20"/>
        </w:rPr>
        <w:t xml:space="preserve">ooperative Association </w:t>
      </w:r>
      <w:r w:rsidR="003C66E6" w:rsidRPr="00D25BEE">
        <w:rPr>
          <w:b w:val="0"/>
          <w:sz w:val="20"/>
          <w:szCs w:val="20"/>
        </w:rPr>
        <w:t>by</w:t>
      </w:r>
      <w:r w:rsidRPr="00D25BEE">
        <w:rPr>
          <w:b w:val="0"/>
          <w:sz w:val="20"/>
          <w:szCs w:val="20"/>
        </w:rPr>
        <w:t xml:space="preserve"> the Gehamo–Gahuku tribes</w:t>
      </w:r>
      <w:r w:rsidR="00AE0D4C" w:rsidRPr="00D25BEE">
        <w:rPr>
          <w:b w:val="0"/>
          <w:sz w:val="20"/>
          <w:szCs w:val="20"/>
        </w:rPr>
        <w:t xml:space="preserve"> to offer credit to its members. It</w:t>
      </w:r>
      <w:r w:rsidRPr="00D25BEE">
        <w:rPr>
          <w:b w:val="0"/>
          <w:sz w:val="20"/>
          <w:szCs w:val="20"/>
        </w:rPr>
        <w:t xml:space="preserve"> later grew </w:t>
      </w:r>
      <w:r w:rsidR="00AE0D4C" w:rsidRPr="00D25BEE">
        <w:rPr>
          <w:b w:val="0"/>
          <w:sz w:val="20"/>
          <w:szCs w:val="20"/>
        </w:rPr>
        <w:t>and expanded in</w:t>
      </w:r>
      <w:r w:rsidRPr="00D25BEE">
        <w:rPr>
          <w:b w:val="0"/>
          <w:sz w:val="20"/>
          <w:szCs w:val="20"/>
        </w:rPr>
        <w:t xml:space="preserve">to a Savings and Loan Society under the Savings and Loans Act. </w:t>
      </w:r>
      <w:r w:rsidR="00AE0D4C" w:rsidRPr="00D25BEE">
        <w:rPr>
          <w:b w:val="0"/>
          <w:sz w:val="20"/>
          <w:szCs w:val="20"/>
        </w:rPr>
        <w:t xml:space="preserve">Currently, it has a branch in Lufa and an agent in Port Moresby. </w:t>
      </w:r>
      <w:r w:rsidRPr="00D25BEE">
        <w:rPr>
          <w:b w:val="0"/>
          <w:sz w:val="20"/>
          <w:szCs w:val="20"/>
        </w:rPr>
        <w:t xml:space="preserve">With </w:t>
      </w:r>
      <w:r w:rsidR="00AE0D4C" w:rsidRPr="00D25BEE">
        <w:rPr>
          <w:b w:val="0"/>
          <w:sz w:val="20"/>
          <w:szCs w:val="20"/>
        </w:rPr>
        <w:t xml:space="preserve">rapid </w:t>
      </w:r>
      <w:r w:rsidRPr="00D25BEE">
        <w:rPr>
          <w:b w:val="0"/>
          <w:sz w:val="20"/>
          <w:szCs w:val="20"/>
        </w:rPr>
        <w:t>growth</w:t>
      </w:r>
      <w:r w:rsidR="00AE0D4C" w:rsidRPr="00D25BEE">
        <w:rPr>
          <w:b w:val="0"/>
          <w:sz w:val="20"/>
          <w:szCs w:val="20"/>
        </w:rPr>
        <w:t xml:space="preserve">, </w:t>
      </w:r>
      <w:r w:rsidRPr="00D25BEE">
        <w:rPr>
          <w:b w:val="0"/>
          <w:sz w:val="20"/>
          <w:szCs w:val="20"/>
        </w:rPr>
        <w:t>it plan</w:t>
      </w:r>
      <w:r w:rsidR="00AE0D4C" w:rsidRPr="00D25BEE">
        <w:rPr>
          <w:b w:val="0"/>
          <w:sz w:val="20"/>
          <w:szCs w:val="20"/>
        </w:rPr>
        <w:t>s</w:t>
      </w:r>
      <w:r w:rsidRPr="00D25BEE">
        <w:rPr>
          <w:b w:val="0"/>
          <w:sz w:val="20"/>
          <w:szCs w:val="20"/>
        </w:rPr>
        <w:t xml:space="preserve"> to establish branches in all districts of the </w:t>
      </w:r>
      <w:r w:rsidR="00AE0D4C" w:rsidRPr="00D25BEE">
        <w:rPr>
          <w:b w:val="0"/>
          <w:sz w:val="20"/>
          <w:szCs w:val="20"/>
        </w:rPr>
        <w:t>Easter Highlands P</w:t>
      </w:r>
      <w:r w:rsidRPr="00D25BEE">
        <w:rPr>
          <w:b w:val="0"/>
          <w:sz w:val="20"/>
          <w:szCs w:val="20"/>
        </w:rPr>
        <w:t xml:space="preserve">rovince. </w:t>
      </w:r>
    </w:p>
    <w:p w:rsidR="004916B7" w:rsidRPr="00D25BEE" w:rsidRDefault="004916B7" w:rsidP="00D25BEE">
      <w:pPr>
        <w:spacing w:before="120" w:after="0" w:line="240" w:lineRule="auto"/>
        <w:rPr>
          <w:b w:val="0"/>
          <w:sz w:val="20"/>
          <w:szCs w:val="20"/>
        </w:rPr>
      </w:pPr>
      <w:r w:rsidRPr="00D25BEE">
        <w:rPr>
          <w:b w:val="0"/>
          <w:sz w:val="20"/>
          <w:szCs w:val="20"/>
        </w:rPr>
        <w:t>The Society offers savings accounts for day</w:t>
      </w:r>
      <w:r w:rsidR="00AE0D4C" w:rsidRPr="00D25BEE">
        <w:rPr>
          <w:b w:val="0"/>
          <w:sz w:val="20"/>
          <w:szCs w:val="20"/>
        </w:rPr>
        <w:t>-</w:t>
      </w:r>
      <w:r w:rsidRPr="00D25BEE">
        <w:rPr>
          <w:b w:val="0"/>
          <w:sz w:val="20"/>
          <w:szCs w:val="20"/>
        </w:rPr>
        <w:t>to</w:t>
      </w:r>
      <w:r w:rsidR="00AE0D4C" w:rsidRPr="00D25BEE">
        <w:rPr>
          <w:b w:val="0"/>
          <w:sz w:val="20"/>
          <w:szCs w:val="20"/>
        </w:rPr>
        <w:t>-</w:t>
      </w:r>
      <w:r w:rsidRPr="00D25BEE">
        <w:rPr>
          <w:b w:val="0"/>
          <w:sz w:val="20"/>
          <w:szCs w:val="20"/>
        </w:rPr>
        <w:t xml:space="preserve">day transactions as well as savings for future use. There are four types of savings accounts: Savings, Transaction </w:t>
      </w:r>
      <w:r w:rsidR="00AE0D4C" w:rsidRPr="00D25BEE">
        <w:rPr>
          <w:b w:val="0"/>
          <w:sz w:val="20"/>
          <w:szCs w:val="20"/>
        </w:rPr>
        <w:t>Savings</w:t>
      </w:r>
      <w:r w:rsidRPr="00D25BEE">
        <w:rPr>
          <w:b w:val="0"/>
          <w:sz w:val="20"/>
          <w:szCs w:val="20"/>
        </w:rPr>
        <w:t xml:space="preserve">, Special </w:t>
      </w:r>
      <w:r w:rsidR="00AE0D4C" w:rsidRPr="00D25BEE">
        <w:rPr>
          <w:b w:val="0"/>
          <w:sz w:val="20"/>
          <w:szCs w:val="20"/>
        </w:rPr>
        <w:t>P</w:t>
      </w:r>
      <w:r w:rsidRPr="00D25BEE">
        <w:rPr>
          <w:b w:val="0"/>
          <w:sz w:val="20"/>
          <w:szCs w:val="20"/>
        </w:rPr>
        <w:t xml:space="preserve">urpose </w:t>
      </w:r>
      <w:r w:rsidR="00AE0D4C" w:rsidRPr="00D25BEE">
        <w:rPr>
          <w:b w:val="0"/>
          <w:sz w:val="20"/>
          <w:szCs w:val="20"/>
        </w:rPr>
        <w:t>Savings,</w:t>
      </w:r>
      <w:r w:rsidRPr="00D25BEE">
        <w:rPr>
          <w:b w:val="0"/>
          <w:sz w:val="20"/>
          <w:szCs w:val="20"/>
        </w:rPr>
        <w:t xml:space="preserve"> and </w:t>
      </w:r>
      <w:r w:rsidR="00AE0D4C" w:rsidRPr="00D25BEE">
        <w:rPr>
          <w:b w:val="0"/>
          <w:sz w:val="20"/>
          <w:szCs w:val="20"/>
        </w:rPr>
        <w:t>Term D</w:t>
      </w:r>
      <w:r w:rsidRPr="00D25BEE">
        <w:rPr>
          <w:b w:val="0"/>
          <w:sz w:val="20"/>
          <w:szCs w:val="20"/>
        </w:rPr>
        <w:t>eposit</w:t>
      </w:r>
      <w:r w:rsidR="00AE0D4C" w:rsidRPr="00D25BEE">
        <w:rPr>
          <w:b w:val="0"/>
          <w:sz w:val="20"/>
          <w:szCs w:val="20"/>
        </w:rPr>
        <w:t xml:space="preserve"> (see details in Table A.4)</w:t>
      </w:r>
      <w:r w:rsidRPr="00D25BEE">
        <w:rPr>
          <w:b w:val="0"/>
          <w:sz w:val="20"/>
          <w:szCs w:val="20"/>
        </w:rPr>
        <w:t>.</w:t>
      </w:r>
    </w:p>
    <w:p w:rsidR="004916B7" w:rsidRPr="00F365A7" w:rsidRDefault="004D5FF8" w:rsidP="00D25BEE">
      <w:pPr>
        <w:spacing w:before="120" w:after="0" w:line="240" w:lineRule="auto"/>
        <w:rPr>
          <w:sz w:val="20"/>
          <w:szCs w:val="20"/>
        </w:rPr>
      </w:pPr>
      <w:r w:rsidRPr="00F365A7">
        <w:rPr>
          <w:sz w:val="20"/>
          <w:szCs w:val="20"/>
        </w:rPr>
        <w:t>Table A.4.</w:t>
      </w:r>
      <w:r w:rsidR="004916B7" w:rsidRPr="00F365A7">
        <w:rPr>
          <w:sz w:val="20"/>
          <w:szCs w:val="20"/>
        </w:rPr>
        <w:t xml:space="preserve"> The Alekano Savings and Loan Society account type, minimum opening balance and purpose.  </w:t>
      </w:r>
    </w:p>
    <w:tbl>
      <w:tblPr>
        <w:tblW w:w="46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2881"/>
        <w:gridCol w:w="3502"/>
      </w:tblGrid>
      <w:tr w:rsidR="004D5FF8" w:rsidRPr="00D25BEE" w:rsidTr="00F365A7">
        <w:tc>
          <w:tcPr>
            <w:tcW w:w="1415" w:type="pct"/>
          </w:tcPr>
          <w:p w:rsidR="004D5FF8" w:rsidRPr="00D25BEE" w:rsidRDefault="004D5FF8" w:rsidP="00860C67">
            <w:pPr>
              <w:spacing w:after="0" w:line="240" w:lineRule="auto"/>
              <w:rPr>
                <w:b w:val="0"/>
                <w:sz w:val="20"/>
                <w:szCs w:val="20"/>
              </w:rPr>
            </w:pPr>
            <w:r w:rsidRPr="00D25BEE">
              <w:rPr>
                <w:b w:val="0"/>
                <w:sz w:val="20"/>
                <w:szCs w:val="20"/>
              </w:rPr>
              <w:t>Account Type</w:t>
            </w:r>
          </w:p>
        </w:tc>
        <w:tc>
          <w:tcPr>
            <w:tcW w:w="1618" w:type="pct"/>
          </w:tcPr>
          <w:p w:rsidR="004D5FF8" w:rsidRPr="00D25BEE" w:rsidRDefault="004D5FF8" w:rsidP="00860C67">
            <w:pPr>
              <w:spacing w:after="0" w:line="240" w:lineRule="auto"/>
              <w:rPr>
                <w:b w:val="0"/>
                <w:sz w:val="20"/>
                <w:szCs w:val="20"/>
              </w:rPr>
            </w:pPr>
            <w:r w:rsidRPr="00D25BEE">
              <w:rPr>
                <w:b w:val="0"/>
                <w:sz w:val="20"/>
                <w:szCs w:val="20"/>
              </w:rPr>
              <w:t xml:space="preserve">Minimum opening balance </w:t>
            </w:r>
          </w:p>
        </w:tc>
        <w:tc>
          <w:tcPr>
            <w:tcW w:w="1967" w:type="pct"/>
          </w:tcPr>
          <w:p w:rsidR="004D5FF8" w:rsidRPr="00D25BEE" w:rsidRDefault="004D5FF8" w:rsidP="00860C67">
            <w:pPr>
              <w:spacing w:after="0" w:line="240" w:lineRule="auto"/>
              <w:rPr>
                <w:b w:val="0"/>
                <w:sz w:val="20"/>
                <w:szCs w:val="20"/>
              </w:rPr>
            </w:pPr>
            <w:r w:rsidRPr="00D25BEE">
              <w:rPr>
                <w:b w:val="0"/>
                <w:sz w:val="20"/>
                <w:szCs w:val="20"/>
              </w:rPr>
              <w:t xml:space="preserve">Purpose </w:t>
            </w:r>
          </w:p>
        </w:tc>
      </w:tr>
      <w:tr w:rsidR="004D5FF8" w:rsidRPr="00D25BEE" w:rsidTr="00F365A7">
        <w:tc>
          <w:tcPr>
            <w:tcW w:w="1415" w:type="pct"/>
          </w:tcPr>
          <w:p w:rsidR="004D5FF8" w:rsidRPr="00D25BEE" w:rsidRDefault="00AE0D4C" w:rsidP="00860C67">
            <w:pPr>
              <w:spacing w:after="0" w:line="240" w:lineRule="auto"/>
              <w:rPr>
                <w:b w:val="0"/>
                <w:sz w:val="20"/>
                <w:szCs w:val="20"/>
              </w:rPr>
            </w:pPr>
            <w:r w:rsidRPr="00D25BEE">
              <w:rPr>
                <w:b w:val="0"/>
                <w:sz w:val="20"/>
                <w:szCs w:val="20"/>
              </w:rPr>
              <w:t>Savings</w:t>
            </w:r>
          </w:p>
        </w:tc>
        <w:tc>
          <w:tcPr>
            <w:tcW w:w="1618" w:type="pct"/>
          </w:tcPr>
          <w:p w:rsidR="004D5FF8" w:rsidRPr="00D25BEE" w:rsidRDefault="004D5FF8" w:rsidP="00860C67">
            <w:pPr>
              <w:spacing w:after="0" w:line="240" w:lineRule="auto"/>
              <w:rPr>
                <w:b w:val="0"/>
                <w:sz w:val="20"/>
                <w:szCs w:val="20"/>
              </w:rPr>
            </w:pPr>
            <w:r w:rsidRPr="00D25BEE">
              <w:rPr>
                <w:b w:val="0"/>
                <w:sz w:val="20"/>
                <w:szCs w:val="20"/>
              </w:rPr>
              <w:t>K120 (plus K7 membership)</w:t>
            </w:r>
          </w:p>
        </w:tc>
        <w:tc>
          <w:tcPr>
            <w:tcW w:w="1967" w:type="pct"/>
          </w:tcPr>
          <w:p w:rsidR="004D5FF8" w:rsidRPr="00D25BEE" w:rsidRDefault="00554B77" w:rsidP="00860C67">
            <w:pPr>
              <w:spacing w:after="0" w:line="240" w:lineRule="auto"/>
              <w:rPr>
                <w:b w:val="0"/>
                <w:sz w:val="20"/>
                <w:szCs w:val="20"/>
              </w:rPr>
            </w:pPr>
            <w:r w:rsidRPr="00D25BEE">
              <w:rPr>
                <w:b w:val="0"/>
                <w:sz w:val="20"/>
                <w:szCs w:val="20"/>
              </w:rPr>
              <w:t>All-purpose account and can be used as s</w:t>
            </w:r>
            <w:r w:rsidR="004D5FF8" w:rsidRPr="00D25BEE">
              <w:rPr>
                <w:b w:val="0"/>
                <w:sz w:val="20"/>
                <w:szCs w:val="20"/>
              </w:rPr>
              <w:t>ecurity for loan</w:t>
            </w:r>
          </w:p>
        </w:tc>
      </w:tr>
      <w:tr w:rsidR="004D5FF8" w:rsidRPr="00D25BEE" w:rsidTr="00F365A7">
        <w:tc>
          <w:tcPr>
            <w:tcW w:w="1415" w:type="pct"/>
          </w:tcPr>
          <w:p w:rsidR="004D5FF8" w:rsidRPr="00D25BEE" w:rsidRDefault="004D5FF8" w:rsidP="00860C67">
            <w:pPr>
              <w:spacing w:after="0" w:line="240" w:lineRule="auto"/>
              <w:rPr>
                <w:b w:val="0"/>
                <w:sz w:val="20"/>
                <w:szCs w:val="20"/>
              </w:rPr>
            </w:pPr>
            <w:r w:rsidRPr="00D25BEE">
              <w:rPr>
                <w:b w:val="0"/>
                <w:sz w:val="20"/>
                <w:szCs w:val="20"/>
              </w:rPr>
              <w:t xml:space="preserve">Transaction </w:t>
            </w:r>
            <w:r w:rsidR="00AE0D4C" w:rsidRPr="00D25BEE">
              <w:rPr>
                <w:b w:val="0"/>
                <w:sz w:val="20"/>
                <w:szCs w:val="20"/>
              </w:rPr>
              <w:t>Savings</w:t>
            </w:r>
          </w:p>
        </w:tc>
        <w:tc>
          <w:tcPr>
            <w:tcW w:w="1618" w:type="pct"/>
          </w:tcPr>
          <w:p w:rsidR="004D5FF8" w:rsidRPr="00D25BEE" w:rsidRDefault="004D5FF8" w:rsidP="00860C67">
            <w:pPr>
              <w:spacing w:after="0" w:line="240" w:lineRule="auto"/>
              <w:rPr>
                <w:b w:val="0"/>
                <w:sz w:val="20"/>
                <w:szCs w:val="20"/>
              </w:rPr>
            </w:pPr>
            <w:r w:rsidRPr="00D25BEE">
              <w:rPr>
                <w:b w:val="0"/>
                <w:sz w:val="20"/>
                <w:szCs w:val="20"/>
              </w:rPr>
              <w:t xml:space="preserve">K120 </w:t>
            </w:r>
          </w:p>
        </w:tc>
        <w:tc>
          <w:tcPr>
            <w:tcW w:w="1967" w:type="pct"/>
          </w:tcPr>
          <w:p w:rsidR="004D5FF8" w:rsidRPr="00D25BEE" w:rsidRDefault="00554B77" w:rsidP="00860C67">
            <w:pPr>
              <w:spacing w:after="0" w:line="240" w:lineRule="auto"/>
              <w:rPr>
                <w:b w:val="0"/>
                <w:sz w:val="20"/>
                <w:szCs w:val="20"/>
              </w:rPr>
            </w:pPr>
            <w:r w:rsidRPr="00D25BEE">
              <w:rPr>
                <w:b w:val="0"/>
                <w:sz w:val="20"/>
                <w:szCs w:val="20"/>
              </w:rPr>
              <w:t>Day to day transaction</w:t>
            </w:r>
          </w:p>
        </w:tc>
      </w:tr>
      <w:tr w:rsidR="004D5FF8" w:rsidRPr="00D25BEE" w:rsidTr="00F365A7">
        <w:tc>
          <w:tcPr>
            <w:tcW w:w="1415" w:type="pct"/>
          </w:tcPr>
          <w:p w:rsidR="004D5FF8" w:rsidRPr="00D25BEE" w:rsidRDefault="004D5FF8" w:rsidP="00860C67">
            <w:pPr>
              <w:spacing w:after="0" w:line="240" w:lineRule="auto"/>
              <w:rPr>
                <w:b w:val="0"/>
                <w:sz w:val="20"/>
                <w:szCs w:val="20"/>
              </w:rPr>
            </w:pPr>
            <w:r w:rsidRPr="00D25BEE">
              <w:rPr>
                <w:b w:val="0"/>
                <w:sz w:val="20"/>
                <w:szCs w:val="20"/>
              </w:rPr>
              <w:t xml:space="preserve">Special </w:t>
            </w:r>
            <w:r w:rsidR="00AE0D4C" w:rsidRPr="00D25BEE">
              <w:rPr>
                <w:b w:val="0"/>
                <w:sz w:val="20"/>
                <w:szCs w:val="20"/>
              </w:rPr>
              <w:t>P</w:t>
            </w:r>
            <w:r w:rsidRPr="00D25BEE">
              <w:rPr>
                <w:b w:val="0"/>
                <w:sz w:val="20"/>
                <w:szCs w:val="20"/>
              </w:rPr>
              <w:t xml:space="preserve">urpose </w:t>
            </w:r>
            <w:r w:rsidR="00AE0D4C" w:rsidRPr="00D25BEE">
              <w:rPr>
                <w:b w:val="0"/>
                <w:sz w:val="20"/>
                <w:szCs w:val="20"/>
              </w:rPr>
              <w:t>S</w:t>
            </w:r>
            <w:r w:rsidRPr="00D25BEE">
              <w:rPr>
                <w:b w:val="0"/>
                <w:sz w:val="20"/>
                <w:szCs w:val="20"/>
              </w:rPr>
              <w:t>avings</w:t>
            </w:r>
          </w:p>
        </w:tc>
        <w:tc>
          <w:tcPr>
            <w:tcW w:w="1618" w:type="pct"/>
          </w:tcPr>
          <w:p w:rsidR="004D5FF8" w:rsidRPr="00D25BEE" w:rsidRDefault="004D5FF8" w:rsidP="00860C67">
            <w:pPr>
              <w:spacing w:after="0" w:line="240" w:lineRule="auto"/>
              <w:rPr>
                <w:b w:val="0"/>
                <w:sz w:val="20"/>
                <w:szCs w:val="20"/>
              </w:rPr>
            </w:pPr>
            <w:r w:rsidRPr="00D25BEE">
              <w:rPr>
                <w:b w:val="0"/>
                <w:sz w:val="20"/>
                <w:szCs w:val="20"/>
              </w:rPr>
              <w:t xml:space="preserve">K120 </w:t>
            </w:r>
          </w:p>
        </w:tc>
        <w:tc>
          <w:tcPr>
            <w:tcW w:w="1967" w:type="pct"/>
          </w:tcPr>
          <w:p w:rsidR="004D5FF8" w:rsidRPr="00D25BEE" w:rsidRDefault="004D5FF8" w:rsidP="00860C67">
            <w:pPr>
              <w:spacing w:after="0" w:line="240" w:lineRule="auto"/>
              <w:rPr>
                <w:b w:val="0"/>
                <w:sz w:val="20"/>
                <w:szCs w:val="20"/>
              </w:rPr>
            </w:pPr>
            <w:r w:rsidRPr="00D25BEE">
              <w:rPr>
                <w:b w:val="0"/>
                <w:sz w:val="20"/>
                <w:szCs w:val="20"/>
              </w:rPr>
              <w:t>Special purpose</w:t>
            </w:r>
            <w:r w:rsidR="00AE0D4C" w:rsidRPr="00D25BEE">
              <w:rPr>
                <w:b w:val="0"/>
                <w:sz w:val="20"/>
                <w:szCs w:val="20"/>
              </w:rPr>
              <w:t>s</w:t>
            </w:r>
            <w:r w:rsidRPr="00D25BEE">
              <w:rPr>
                <w:b w:val="0"/>
                <w:sz w:val="20"/>
                <w:szCs w:val="20"/>
              </w:rPr>
              <w:t xml:space="preserve"> (e.g. Christmas, school fee, etc)</w:t>
            </w:r>
          </w:p>
        </w:tc>
      </w:tr>
      <w:tr w:rsidR="004D5FF8" w:rsidRPr="00D25BEE" w:rsidTr="00F365A7">
        <w:tc>
          <w:tcPr>
            <w:tcW w:w="1415" w:type="pct"/>
          </w:tcPr>
          <w:p w:rsidR="004D5FF8" w:rsidRPr="00D25BEE" w:rsidRDefault="004D5FF8" w:rsidP="00860C67">
            <w:pPr>
              <w:spacing w:after="0" w:line="240" w:lineRule="auto"/>
              <w:rPr>
                <w:b w:val="0"/>
                <w:sz w:val="20"/>
                <w:szCs w:val="20"/>
              </w:rPr>
            </w:pPr>
            <w:r w:rsidRPr="00D25BEE">
              <w:rPr>
                <w:b w:val="0"/>
                <w:sz w:val="20"/>
                <w:szCs w:val="20"/>
              </w:rPr>
              <w:t xml:space="preserve">Term </w:t>
            </w:r>
            <w:r w:rsidR="00AE0D4C" w:rsidRPr="00D25BEE">
              <w:rPr>
                <w:b w:val="0"/>
                <w:sz w:val="20"/>
                <w:szCs w:val="20"/>
              </w:rPr>
              <w:t>D</w:t>
            </w:r>
            <w:r w:rsidRPr="00D25BEE">
              <w:rPr>
                <w:b w:val="0"/>
                <w:sz w:val="20"/>
                <w:szCs w:val="20"/>
              </w:rPr>
              <w:t>eposits</w:t>
            </w:r>
          </w:p>
        </w:tc>
        <w:tc>
          <w:tcPr>
            <w:tcW w:w="1618" w:type="pct"/>
          </w:tcPr>
          <w:p w:rsidR="004D5FF8" w:rsidRPr="00D25BEE" w:rsidRDefault="004D5FF8" w:rsidP="00860C67">
            <w:pPr>
              <w:spacing w:after="0" w:line="240" w:lineRule="auto"/>
              <w:rPr>
                <w:b w:val="0"/>
                <w:sz w:val="20"/>
                <w:szCs w:val="20"/>
              </w:rPr>
            </w:pPr>
            <w:r w:rsidRPr="00D25BEE">
              <w:rPr>
                <w:b w:val="0"/>
                <w:sz w:val="20"/>
                <w:szCs w:val="20"/>
              </w:rPr>
              <w:t>Min K300 and max K10,000</w:t>
            </w:r>
          </w:p>
        </w:tc>
        <w:tc>
          <w:tcPr>
            <w:tcW w:w="1967" w:type="pct"/>
          </w:tcPr>
          <w:p w:rsidR="004D5FF8" w:rsidRPr="00D25BEE" w:rsidRDefault="004D5FF8" w:rsidP="00860C67">
            <w:pPr>
              <w:spacing w:after="0" w:line="240" w:lineRule="auto"/>
              <w:rPr>
                <w:b w:val="0"/>
                <w:sz w:val="20"/>
                <w:szCs w:val="20"/>
              </w:rPr>
            </w:pPr>
            <w:r w:rsidRPr="00D25BEE">
              <w:rPr>
                <w:b w:val="0"/>
                <w:sz w:val="20"/>
                <w:szCs w:val="20"/>
              </w:rPr>
              <w:t>Long term savings</w:t>
            </w:r>
          </w:p>
        </w:tc>
      </w:tr>
    </w:tbl>
    <w:p w:rsidR="004916B7" w:rsidRPr="00D25BEE" w:rsidRDefault="004916B7" w:rsidP="00D25BEE">
      <w:pPr>
        <w:tabs>
          <w:tab w:val="right" w:pos="9360"/>
        </w:tabs>
        <w:spacing w:before="120" w:after="0" w:line="240" w:lineRule="auto"/>
        <w:rPr>
          <w:b w:val="0"/>
          <w:sz w:val="20"/>
          <w:szCs w:val="20"/>
        </w:rPr>
      </w:pPr>
      <w:r w:rsidRPr="00D25BEE">
        <w:rPr>
          <w:b w:val="0"/>
          <w:sz w:val="20"/>
          <w:szCs w:val="20"/>
        </w:rPr>
        <w:t>With Alekano, clients are eligible for a loan if they;</w:t>
      </w:r>
      <w:r w:rsidR="003C66E6" w:rsidRPr="00D25BEE">
        <w:rPr>
          <w:b w:val="0"/>
          <w:sz w:val="20"/>
          <w:szCs w:val="20"/>
        </w:rPr>
        <w:tab/>
      </w:r>
    </w:p>
    <w:p w:rsidR="004916B7" w:rsidRPr="00D25BEE" w:rsidRDefault="00517D94" w:rsidP="00D25BEE">
      <w:pPr>
        <w:pStyle w:val="ListParagraph"/>
        <w:numPr>
          <w:ilvl w:val="0"/>
          <w:numId w:val="6"/>
        </w:numPr>
        <w:spacing w:before="120" w:after="0" w:line="240" w:lineRule="auto"/>
        <w:ind w:left="360"/>
        <w:rPr>
          <w:rFonts w:ascii="Arial" w:hAnsi="Arial" w:cs="Arial"/>
          <w:sz w:val="20"/>
          <w:szCs w:val="20"/>
        </w:rPr>
      </w:pPr>
      <w:r w:rsidRPr="00D25BEE">
        <w:rPr>
          <w:rFonts w:ascii="Arial" w:hAnsi="Arial" w:cs="Arial"/>
          <w:sz w:val="20"/>
          <w:szCs w:val="20"/>
        </w:rPr>
        <w:t>c</w:t>
      </w:r>
      <w:r w:rsidR="004916B7" w:rsidRPr="00D25BEE">
        <w:rPr>
          <w:rFonts w:ascii="Arial" w:hAnsi="Arial" w:cs="Arial"/>
          <w:sz w:val="20"/>
          <w:szCs w:val="20"/>
        </w:rPr>
        <w:t>ontributed continuously to their savings account for six months</w:t>
      </w:r>
    </w:p>
    <w:p w:rsidR="004916B7" w:rsidRPr="00D25BEE" w:rsidRDefault="00517D94" w:rsidP="00D25BEE">
      <w:pPr>
        <w:pStyle w:val="ListParagraph"/>
        <w:numPr>
          <w:ilvl w:val="0"/>
          <w:numId w:val="6"/>
        </w:numPr>
        <w:spacing w:before="120" w:after="0" w:line="240" w:lineRule="auto"/>
        <w:ind w:left="360"/>
        <w:rPr>
          <w:rFonts w:ascii="Arial" w:hAnsi="Arial" w:cs="Arial"/>
          <w:sz w:val="20"/>
          <w:szCs w:val="20"/>
        </w:rPr>
      </w:pPr>
      <w:r w:rsidRPr="00D25BEE">
        <w:rPr>
          <w:rFonts w:ascii="Arial" w:hAnsi="Arial" w:cs="Arial"/>
          <w:sz w:val="20"/>
          <w:szCs w:val="20"/>
        </w:rPr>
        <w:t>h</w:t>
      </w:r>
      <w:r w:rsidR="004916B7" w:rsidRPr="00D25BEE">
        <w:rPr>
          <w:rFonts w:ascii="Arial" w:hAnsi="Arial" w:cs="Arial"/>
          <w:sz w:val="20"/>
          <w:szCs w:val="20"/>
        </w:rPr>
        <w:t>ave a minimum of K120 or more in their savings account</w:t>
      </w:r>
    </w:p>
    <w:p w:rsidR="004916B7" w:rsidRPr="00D25BEE" w:rsidRDefault="004916B7" w:rsidP="00D25BEE">
      <w:pPr>
        <w:pStyle w:val="ListParagraph"/>
        <w:numPr>
          <w:ilvl w:val="0"/>
          <w:numId w:val="6"/>
        </w:numPr>
        <w:spacing w:before="120" w:after="0" w:line="240" w:lineRule="auto"/>
        <w:ind w:left="360"/>
        <w:rPr>
          <w:rFonts w:ascii="Arial" w:hAnsi="Arial" w:cs="Arial"/>
          <w:sz w:val="20"/>
          <w:szCs w:val="20"/>
        </w:rPr>
      </w:pPr>
      <w:r w:rsidRPr="00D25BEE">
        <w:rPr>
          <w:rFonts w:ascii="Arial" w:hAnsi="Arial" w:cs="Arial"/>
          <w:sz w:val="20"/>
          <w:szCs w:val="20"/>
        </w:rPr>
        <w:t>are considered trustworthy</w:t>
      </w:r>
    </w:p>
    <w:p w:rsidR="004916B7" w:rsidRPr="00D25BEE" w:rsidRDefault="004916B7" w:rsidP="00D25BEE">
      <w:pPr>
        <w:pStyle w:val="ListParagraph"/>
        <w:numPr>
          <w:ilvl w:val="0"/>
          <w:numId w:val="6"/>
        </w:numPr>
        <w:spacing w:before="120" w:after="0" w:line="240" w:lineRule="auto"/>
        <w:ind w:left="360"/>
        <w:rPr>
          <w:rFonts w:ascii="Arial" w:hAnsi="Arial" w:cs="Arial"/>
          <w:sz w:val="20"/>
          <w:szCs w:val="20"/>
        </w:rPr>
      </w:pPr>
      <w:r w:rsidRPr="00D25BEE">
        <w:rPr>
          <w:rFonts w:ascii="Arial" w:hAnsi="Arial" w:cs="Arial"/>
          <w:sz w:val="20"/>
          <w:szCs w:val="20"/>
        </w:rPr>
        <w:t>are industrious</w:t>
      </w:r>
    </w:p>
    <w:p w:rsidR="004916B7" w:rsidRPr="00D25BEE" w:rsidRDefault="004916B7" w:rsidP="00D25BEE">
      <w:pPr>
        <w:pStyle w:val="ListParagraph"/>
        <w:numPr>
          <w:ilvl w:val="0"/>
          <w:numId w:val="6"/>
        </w:numPr>
        <w:spacing w:before="120" w:after="0" w:line="240" w:lineRule="auto"/>
        <w:ind w:left="360"/>
        <w:rPr>
          <w:rFonts w:ascii="Arial" w:hAnsi="Arial" w:cs="Arial"/>
          <w:sz w:val="20"/>
          <w:szCs w:val="20"/>
        </w:rPr>
      </w:pPr>
      <w:r w:rsidRPr="00D25BEE">
        <w:rPr>
          <w:rFonts w:ascii="Arial" w:hAnsi="Arial" w:cs="Arial"/>
          <w:sz w:val="20"/>
          <w:szCs w:val="20"/>
        </w:rPr>
        <w:t>have a good credit rating with repayment of their previous loans with the society</w:t>
      </w:r>
    </w:p>
    <w:p w:rsidR="004916B7" w:rsidRPr="00D25BEE" w:rsidRDefault="004916B7" w:rsidP="00D25BEE">
      <w:pPr>
        <w:pStyle w:val="ListParagraph"/>
        <w:numPr>
          <w:ilvl w:val="0"/>
          <w:numId w:val="6"/>
        </w:numPr>
        <w:spacing w:before="120" w:after="0" w:line="240" w:lineRule="auto"/>
        <w:ind w:left="360"/>
        <w:rPr>
          <w:rFonts w:ascii="Arial" w:hAnsi="Arial" w:cs="Arial"/>
          <w:sz w:val="20"/>
          <w:szCs w:val="20"/>
        </w:rPr>
      </w:pPr>
      <w:r w:rsidRPr="00D25BEE">
        <w:rPr>
          <w:rFonts w:ascii="Arial" w:hAnsi="Arial" w:cs="Arial"/>
          <w:sz w:val="20"/>
          <w:szCs w:val="20"/>
        </w:rPr>
        <w:t>have the capacity to repay the loan.</w:t>
      </w:r>
    </w:p>
    <w:p w:rsidR="004916B7" w:rsidRPr="00D25BEE" w:rsidRDefault="00517D94" w:rsidP="00D25BEE">
      <w:pPr>
        <w:spacing w:before="120" w:after="0" w:line="240" w:lineRule="auto"/>
        <w:rPr>
          <w:b w:val="0"/>
          <w:sz w:val="20"/>
          <w:szCs w:val="20"/>
        </w:rPr>
      </w:pPr>
      <w:r w:rsidRPr="00D25BEE">
        <w:rPr>
          <w:b w:val="0"/>
          <w:sz w:val="20"/>
          <w:szCs w:val="20"/>
        </w:rPr>
        <w:t>T</w:t>
      </w:r>
      <w:r w:rsidR="004916B7" w:rsidRPr="00D25BEE">
        <w:rPr>
          <w:b w:val="0"/>
          <w:sz w:val="20"/>
          <w:szCs w:val="20"/>
        </w:rPr>
        <w:t>he Loan amount clients qualify for is determined by</w:t>
      </w:r>
      <w:r w:rsidRPr="00D25BEE">
        <w:rPr>
          <w:b w:val="0"/>
          <w:sz w:val="20"/>
          <w:szCs w:val="20"/>
        </w:rPr>
        <w:t>:</w:t>
      </w:r>
    </w:p>
    <w:p w:rsidR="004916B7" w:rsidRPr="00D25BEE" w:rsidRDefault="004916B7" w:rsidP="00D25BEE">
      <w:pPr>
        <w:pStyle w:val="ListParagraph"/>
        <w:numPr>
          <w:ilvl w:val="0"/>
          <w:numId w:val="6"/>
        </w:numPr>
        <w:spacing w:before="120" w:after="0" w:line="240" w:lineRule="auto"/>
        <w:ind w:left="360"/>
        <w:rPr>
          <w:rFonts w:ascii="Arial" w:hAnsi="Arial" w:cs="Arial"/>
          <w:sz w:val="20"/>
          <w:szCs w:val="20"/>
        </w:rPr>
      </w:pPr>
      <w:r w:rsidRPr="00D25BEE">
        <w:rPr>
          <w:rFonts w:ascii="Arial" w:hAnsi="Arial" w:cs="Arial"/>
          <w:sz w:val="20"/>
          <w:szCs w:val="20"/>
        </w:rPr>
        <w:t>their saving balance and pattern</w:t>
      </w:r>
    </w:p>
    <w:p w:rsidR="004916B7" w:rsidRPr="00D25BEE" w:rsidRDefault="00AE0D4C" w:rsidP="00D25BEE">
      <w:pPr>
        <w:pStyle w:val="ListParagraph"/>
        <w:numPr>
          <w:ilvl w:val="0"/>
          <w:numId w:val="6"/>
        </w:numPr>
        <w:spacing w:before="120" w:after="0" w:line="240" w:lineRule="auto"/>
        <w:ind w:left="360"/>
        <w:rPr>
          <w:rFonts w:ascii="Arial" w:hAnsi="Arial" w:cs="Arial"/>
          <w:sz w:val="20"/>
          <w:szCs w:val="20"/>
        </w:rPr>
      </w:pPr>
      <w:r w:rsidRPr="00D25BEE">
        <w:rPr>
          <w:rFonts w:ascii="Arial" w:hAnsi="Arial" w:cs="Arial"/>
          <w:sz w:val="20"/>
          <w:szCs w:val="20"/>
        </w:rPr>
        <w:t xml:space="preserve">depending on </w:t>
      </w:r>
      <w:r w:rsidR="004916B7" w:rsidRPr="00D25BEE">
        <w:rPr>
          <w:rFonts w:ascii="Arial" w:hAnsi="Arial" w:cs="Arial"/>
          <w:sz w:val="20"/>
          <w:szCs w:val="20"/>
        </w:rPr>
        <w:t xml:space="preserve">the loan purpose and the </w:t>
      </w:r>
      <w:r w:rsidRPr="00D25BEE">
        <w:rPr>
          <w:rFonts w:ascii="Arial" w:hAnsi="Arial" w:cs="Arial"/>
          <w:sz w:val="20"/>
          <w:szCs w:val="20"/>
        </w:rPr>
        <w:t>savings:</w:t>
      </w:r>
      <w:r w:rsidR="00C81160" w:rsidRPr="00D25BEE">
        <w:rPr>
          <w:rFonts w:ascii="Arial" w:hAnsi="Arial" w:cs="Arial"/>
          <w:sz w:val="20"/>
          <w:szCs w:val="20"/>
        </w:rPr>
        <w:t xml:space="preserve"> </w:t>
      </w:r>
      <w:r w:rsidRPr="00D25BEE">
        <w:rPr>
          <w:rFonts w:ascii="Arial" w:hAnsi="Arial" w:cs="Arial"/>
          <w:sz w:val="20"/>
          <w:szCs w:val="20"/>
        </w:rPr>
        <w:t>debt</w:t>
      </w:r>
      <w:r w:rsidR="00C81160" w:rsidRPr="00D25BEE">
        <w:rPr>
          <w:rFonts w:ascii="Arial" w:hAnsi="Arial" w:cs="Arial"/>
          <w:sz w:val="20"/>
          <w:szCs w:val="20"/>
        </w:rPr>
        <w:t xml:space="preserve"> </w:t>
      </w:r>
      <w:r w:rsidR="004916B7" w:rsidRPr="00D25BEE">
        <w:rPr>
          <w:rFonts w:ascii="Arial" w:hAnsi="Arial" w:cs="Arial"/>
          <w:sz w:val="20"/>
          <w:szCs w:val="20"/>
        </w:rPr>
        <w:t>ratio</w:t>
      </w:r>
      <w:r w:rsidRPr="00D25BEE">
        <w:rPr>
          <w:rFonts w:ascii="Arial" w:hAnsi="Arial" w:cs="Arial"/>
          <w:sz w:val="20"/>
          <w:szCs w:val="20"/>
        </w:rPr>
        <w:t xml:space="preserve"> is </w:t>
      </w:r>
      <w:r w:rsidR="004916B7" w:rsidRPr="00D25BEE">
        <w:rPr>
          <w:rFonts w:ascii="Arial" w:hAnsi="Arial" w:cs="Arial"/>
          <w:sz w:val="20"/>
          <w:szCs w:val="20"/>
        </w:rPr>
        <w:t>1:1 or 1:2</w:t>
      </w:r>
    </w:p>
    <w:p w:rsidR="004916B7" w:rsidRPr="00D25BEE" w:rsidRDefault="004916B7" w:rsidP="00D25BEE">
      <w:pPr>
        <w:pStyle w:val="ListParagraph"/>
        <w:numPr>
          <w:ilvl w:val="0"/>
          <w:numId w:val="6"/>
        </w:numPr>
        <w:spacing w:before="120" w:after="0" w:line="240" w:lineRule="auto"/>
        <w:ind w:left="360"/>
        <w:rPr>
          <w:rFonts w:ascii="Arial" w:hAnsi="Arial" w:cs="Arial"/>
          <w:sz w:val="20"/>
          <w:szCs w:val="20"/>
        </w:rPr>
      </w:pPr>
      <w:r w:rsidRPr="00D25BEE">
        <w:rPr>
          <w:rFonts w:ascii="Arial" w:hAnsi="Arial" w:cs="Arial"/>
          <w:sz w:val="20"/>
          <w:szCs w:val="20"/>
        </w:rPr>
        <w:t>their ability to repay</w:t>
      </w:r>
    </w:p>
    <w:p w:rsidR="004916B7" w:rsidRPr="00D25BEE" w:rsidRDefault="004916B7" w:rsidP="00D25BEE">
      <w:pPr>
        <w:pStyle w:val="ListParagraph"/>
        <w:numPr>
          <w:ilvl w:val="0"/>
          <w:numId w:val="6"/>
        </w:numPr>
        <w:spacing w:before="120" w:after="0" w:line="240" w:lineRule="auto"/>
        <w:ind w:left="360"/>
        <w:rPr>
          <w:rFonts w:ascii="Arial" w:hAnsi="Arial" w:cs="Arial"/>
          <w:sz w:val="20"/>
          <w:szCs w:val="20"/>
        </w:rPr>
      </w:pPr>
      <w:r w:rsidRPr="00D25BEE">
        <w:rPr>
          <w:rFonts w:ascii="Arial" w:hAnsi="Arial" w:cs="Arial"/>
          <w:sz w:val="20"/>
          <w:szCs w:val="20"/>
        </w:rPr>
        <w:t>Additional securities they pledge over their personal and business assets.</w:t>
      </w:r>
    </w:p>
    <w:p w:rsidR="004916B7" w:rsidRPr="00D25BEE" w:rsidRDefault="004916B7" w:rsidP="00D25BEE">
      <w:pPr>
        <w:spacing w:before="120" w:after="0" w:line="240" w:lineRule="auto"/>
        <w:rPr>
          <w:b w:val="0"/>
          <w:sz w:val="20"/>
          <w:szCs w:val="20"/>
        </w:rPr>
      </w:pPr>
      <w:r w:rsidRPr="00D25BEE">
        <w:rPr>
          <w:b w:val="0"/>
          <w:sz w:val="20"/>
          <w:szCs w:val="20"/>
        </w:rPr>
        <w:t>Clien</w:t>
      </w:r>
      <w:r w:rsidR="00264E11" w:rsidRPr="00D25BEE">
        <w:rPr>
          <w:b w:val="0"/>
          <w:sz w:val="20"/>
          <w:szCs w:val="20"/>
        </w:rPr>
        <w:t>ts are allowed up to eight</w:t>
      </w:r>
      <w:r w:rsidR="00AE0D4C" w:rsidRPr="00D25BEE">
        <w:rPr>
          <w:b w:val="0"/>
          <w:sz w:val="20"/>
          <w:szCs w:val="20"/>
        </w:rPr>
        <w:t xml:space="preserve"> loans </w:t>
      </w:r>
      <w:r w:rsidRPr="00D25BEE">
        <w:rPr>
          <w:b w:val="0"/>
          <w:sz w:val="20"/>
          <w:szCs w:val="20"/>
        </w:rPr>
        <w:t xml:space="preserve">a year and the loan interest </w:t>
      </w:r>
      <w:r w:rsidR="00AE0D4C" w:rsidRPr="00D25BEE">
        <w:rPr>
          <w:b w:val="0"/>
          <w:sz w:val="20"/>
          <w:szCs w:val="20"/>
        </w:rPr>
        <w:t xml:space="preserve">rate is </w:t>
      </w:r>
      <w:r w:rsidRPr="00D25BEE">
        <w:rPr>
          <w:b w:val="0"/>
          <w:sz w:val="20"/>
          <w:szCs w:val="20"/>
        </w:rPr>
        <w:t>a flat rate of 12</w:t>
      </w:r>
      <w:r w:rsidR="00C81160" w:rsidRPr="00D25BEE">
        <w:rPr>
          <w:b w:val="0"/>
          <w:sz w:val="20"/>
          <w:szCs w:val="20"/>
        </w:rPr>
        <w:t xml:space="preserve"> </w:t>
      </w:r>
      <w:r w:rsidR="00697B42" w:rsidRPr="00D25BEE">
        <w:rPr>
          <w:b w:val="0"/>
          <w:sz w:val="20"/>
          <w:szCs w:val="20"/>
        </w:rPr>
        <w:t>per cent</w:t>
      </w:r>
      <w:r w:rsidRPr="00D25BEE">
        <w:rPr>
          <w:b w:val="0"/>
          <w:sz w:val="20"/>
          <w:szCs w:val="20"/>
        </w:rPr>
        <w:t xml:space="preserve"> per annum. The 12</w:t>
      </w:r>
      <w:r w:rsidR="00C81160" w:rsidRPr="00D25BEE">
        <w:rPr>
          <w:b w:val="0"/>
          <w:sz w:val="20"/>
          <w:szCs w:val="20"/>
        </w:rPr>
        <w:t xml:space="preserve"> </w:t>
      </w:r>
      <w:r w:rsidR="00697B42" w:rsidRPr="00D25BEE">
        <w:rPr>
          <w:b w:val="0"/>
          <w:sz w:val="20"/>
          <w:szCs w:val="20"/>
        </w:rPr>
        <w:t>per cent</w:t>
      </w:r>
      <w:r w:rsidRPr="00D25BEE">
        <w:rPr>
          <w:b w:val="0"/>
          <w:sz w:val="20"/>
          <w:szCs w:val="20"/>
        </w:rPr>
        <w:t xml:space="preserve"> flat rate is the maximum interest rate that can be charged by all savings and loan society to their members. There are no account keeping fees and no loan establishment fees. With the 1:1 ratio loans, clients can borrow up to the value of their savings while for the 1:2 ratio loans, clients can borrow twice the amount of their savings. The loan</w:t>
      </w:r>
      <w:r w:rsidR="00AE0D4C" w:rsidRPr="00D25BEE">
        <w:rPr>
          <w:b w:val="0"/>
          <w:sz w:val="20"/>
          <w:szCs w:val="20"/>
        </w:rPr>
        <w:t>s</w:t>
      </w:r>
      <w:r w:rsidRPr="00D25BEE">
        <w:rPr>
          <w:b w:val="0"/>
          <w:sz w:val="20"/>
          <w:szCs w:val="20"/>
        </w:rPr>
        <w:t xml:space="preserve"> range from K100 to K80,000. </w:t>
      </w:r>
    </w:p>
    <w:p w:rsidR="004916B7" w:rsidRPr="00D25BEE" w:rsidRDefault="004916B7" w:rsidP="00D25BEE">
      <w:pPr>
        <w:spacing w:before="120" w:after="0" w:line="240" w:lineRule="auto"/>
        <w:rPr>
          <w:b w:val="0"/>
          <w:sz w:val="20"/>
          <w:szCs w:val="20"/>
        </w:rPr>
      </w:pPr>
      <w:r w:rsidRPr="00D25BEE">
        <w:rPr>
          <w:b w:val="0"/>
          <w:sz w:val="20"/>
          <w:szCs w:val="20"/>
        </w:rPr>
        <w:t xml:space="preserve">Loan repayment is flexible according to the types of projects clients are engaged in.  Clients </w:t>
      </w:r>
      <w:r w:rsidR="00AE0D4C" w:rsidRPr="00D25BEE">
        <w:rPr>
          <w:b w:val="0"/>
          <w:sz w:val="20"/>
          <w:szCs w:val="20"/>
        </w:rPr>
        <w:t xml:space="preserve">who are </w:t>
      </w:r>
      <w:r w:rsidRPr="00D25BEE">
        <w:rPr>
          <w:b w:val="0"/>
          <w:sz w:val="20"/>
          <w:szCs w:val="20"/>
        </w:rPr>
        <w:t>involved in freighting and marketing can obtain short</w:t>
      </w:r>
      <w:r w:rsidR="00AE0D4C" w:rsidRPr="00D25BEE">
        <w:rPr>
          <w:b w:val="0"/>
          <w:sz w:val="20"/>
          <w:szCs w:val="20"/>
        </w:rPr>
        <w:t xml:space="preserve">-term loans and </w:t>
      </w:r>
      <w:r w:rsidRPr="00D25BEE">
        <w:rPr>
          <w:b w:val="0"/>
          <w:sz w:val="20"/>
          <w:szCs w:val="20"/>
        </w:rPr>
        <w:t xml:space="preserve">loans for </w:t>
      </w:r>
      <w:r w:rsidR="00AE0D4C" w:rsidRPr="00D25BEE">
        <w:rPr>
          <w:b w:val="0"/>
          <w:sz w:val="20"/>
          <w:szCs w:val="20"/>
        </w:rPr>
        <w:t xml:space="preserve">the </w:t>
      </w:r>
      <w:r w:rsidRPr="00D25BEE">
        <w:rPr>
          <w:b w:val="0"/>
          <w:sz w:val="20"/>
          <w:szCs w:val="20"/>
        </w:rPr>
        <w:t xml:space="preserve">purchase of assets and trucks can </w:t>
      </w:r>
      <w:r w:rsidR="00554B77" w:rsidRPr="00D25BEE">
        <w:rPr>
          <w:b w:val="0"/>
          <w:sz w:val="20"/>
          <w:szCs w:val="20"/>
        </w:rPr>
        <w:t xml:space="preserve">be </w:t>
      </w:r>
      <w:r w:rsidRPr="00D25BEE">
        <w:rPr>
          <w:b w:val="0"/>
          <w:sz w:val="20"/>
          <w:szCs w:val="20"/>
        </w:rPr>
        <w:t>repa</w:t>
      </w:r>
      <w:r w:rsidR="00554B77" w:rsidRPr="00D25BEE">
        <w:rPr>
          <w:b w:val="0"/>
          <w:sz w:val="20"/>
          <w:szCs w:val="20"/>
        </w:rPr>
        <w:t>id</w:t>
      </w:r>
      <w:r w:rsidRPr="00D25BEE">
        <w:rPr>
          <w:b w:val="0"/>
          <w:sz w:val="20"/>
          <w:szCs w:val="20"/>
        </w:rPr>
        <w:t xml:space="preserve"> within 24 to 36 months. </w:t>
      </w:r>
    </w:p>
    <w:p w:rsidR="004916B7" w:rsidRPr="00D25BEE" w:rsidRDefault="004916B7" w:rsidP="00D25BEE">
      <w:pPr>
        <w:spacing w:before="120" w:after="0" w:line="240" w:lineRule="auto"/>
        <w:rPr>
          <w:b w:val="0"/>
          <w:sz w:val="20"/>
          <w:szCs w:val="20"/>
        </w:rPr>
      </w:pPr>
      <w:r w:rsidRPr="00D25BEE">
        <w:rPr>
          <w:b w:val="0"/>
          <w:sz w:val="20"/>
          <w:szCs w:val="20"/>
        </w:rPr>
        <w:t>Like any other financial institution</w:t>
      </w:r>
      <w:r w:rsidR="00554B77" w:rsidRPr="00D25BEE">
        <w:rPr>
          <w:b w:val="0"/>
          <w:sz w:val="20"/>
          <w:szCs w:val="20"/>
        </w:rPr>
        <w:t>s</w:t>
      </w:r>
      <w:r w:rsidRPr="00D25BEE">
        <w:rPr>
          <w:b w:val="0"/>
          <w:sz w:val="20"/>
          <w:szCs w:val="20"/>
        </w:rPr>
        <w:t>, clients w</w:t>
      </w:r>
      <w:r w:rsidR="00554B77" w:rsidRPr="00D25BEE">
        <w:rPr>
          <w:b w:val="0"/>
          <w:sz w:val="20"/>
          <w:szCs w:val="20"/>
        </w:rPr>
        <w:t>ho</w:t>
      </w:r>
      <w:r w:rsidRPr="00D25BEE">
        <w:rPr>
          <w:b w:val="0"/>
          <w:sz w:val="20"/>
          <w:szCs w:val="20"/>
        </w:rPr>
        <w:t xml:space="preserve"> default </w:t>
      </w:r>
      <w:r w:rsidR="00554B77" w:rsidRPr="00D25BEE">
        <w:rPr>
          <w:b w:val="0"/>
          <w:sz w:val="20"/>
          <w:szCs w:val="20"/>
        </w:rPr>
        <w:t xml:space="preserve">on </w:t>
      </w:r>
      <w:r w:rsidRPr="00D25BEE">
        <w:rPr>
          <w:b w:val="0"/>
          <w:sz w:val="20"/>
          <w:szCs w:val="20"/>
        </w:rPr>
        <w:t xml:space="preserve">loans are penalized with K20 fee together with interest. To date, there has been no loan default, which is a result of effective dissemination of information especially at the counter. Since most of the clients are illiterate, Alekano is planning to </w:t>
      </w:r>
      <w:r w:rsidR="00554B77" w:rsidRPr="00D25BEE">
        <w:rPr>
          <w:b w:val="0"/>
          <w:sz w:val="20"/>
          <w:szCs w:val="20"/>
        </w:rPr>
        <w:t>provide f</w:t>
      </w:r>
      <w:r w:rsidRPr="00D25BEE">
        <w:rPr>
          <w:b w:val="0"/>
          <w:sz w:val="20"/>
          <w:szCs w:val="20"/>
        </w:rPr>
        <w:t>inancial Literacy training to help its m</w:t>
      </w:r>
      <w:r w:rsidR="00554B77" w:rsidRPr="00D25BEE">
        <w:rPr>
          <w:b w:val="0"/>
          <w:sz w:val="20"/>
          <w:szCs w:val="20"/>
        </w:rPr>
        <w:t xml:space="preserve">embers understand how the </w:t>
      </w:r>
      <w:r w:rsidRPr="00D25BEE">
        <w:rPr>
          <w:b w:val="0"/>
          <w:sz w:val="20"/>
          <w:szCs w:val="20"/>
        </w:rPr>
        <w:t>microcredit system works and their responsibility towards repaying their loans.</w:t>
      </w:r>
    </w:p>
    <w:p w:rsidR="004916B7" w:rsidRPr="00D25BEE" w:rsidRDefault="004916B7" w:rsidP="00D25BEE">
      <w:pPr>
        <w:spacing w:before="120" w:after="0" w:line="240" w:lineRule="auto"/>
        <w:rPr>
          <w:b w:val="0"/>
          <w:sz w:val="20"/>
          <w:szCs w:val="20"/>
        </w:rPr>
      </w:pPr>
      <w:r w:rsidRPr="00D25BEE">
        <w:rPr>
          <w:sz w:val="20"/>
          <w:szCs w:val="20"/>
        </w:rPr>
        <w:t>PNG Microfinance Limited</w:t>
      </w:r>
      <w:r w:rsidR="00554B77" w:rsidRPr="00D25BEE">
        <w:rPr>
          <w:sz w:val="20"/>
          <w:szCs w:val="20"/>
        </w:rPr>
        <w:t>.</w:t>
      </w:r>
      <w:r w:rsidR="00554B77" w:rsidRPr="00D25BEE">
        <w:rPr>
          <w:b w:val="0"/>
          <w:sz w:val="20"/>
          <w:szCs w:val="20"/>
        </w:rPr>
        <w:t xml:space="preserve"> PNG Microfinance</w:t>
      </w:r>
      <w:r w:rsidRPr="00D25BEE">
        <w:rPr>
          <w:b w:val="0"/>
          <w:sz w:val="20"/>
          <w:szCs w:val="20"/>
        </w:rPr>
        <w:t xml:space="preserve"> was established in 2004 by PNG Sustainable Development Program Limited to provide financial services to the unbanked people of PNG. The Bank was licence</w:t>
      </w:r>
      <w:r w:rsidR="00554B77" w:rsidRPr="00D25BEE">
        <w:rPr>
          <w:b w:val="0"/>
          <w:sz w:val="20"/>
          <w:szCs w:val="20"/>
        </w:rPr>
        <w:t>d</w:t>
      </w:r>
      <w:r w:rsidRPr="00D25BEE">
        <w:rPr>
          <w:b w:val="0"/>
          <w:sz w:val="20"/>
          <w:szCs w:val="20"/>
        </w:rPr>
        <w:t xml:space="preserve"> by the Bank of PNG in December 2004. It is owned by the PNG Sustainable Development Ltd (49</w:t>
      </w:r>
      <w:r w:rsidR="00E55646" w:rsidRPr="00D25BEE">
        <w:rPr>
          <w:b w:val="0"/>
          <w:sz w:val="20"/>
          <w:szCs w:val="20"/>
        </w:rPr>
        <w:t xml:space="preserve"> per cent</w:t>
      </w:r>
      <w:r w:rsidRPr="00D25BEE">
        <w:rPr>
          <w:b w:val="0"/>
          <w:sz w:val="20"/>
          <w:szCs w:val="20"/>
        </w:rPr>
        <w:t>), Bank of South Pacific Limited (32</w:t>
      </w:r>
      <w:r w:rsidR="00E55646" w:rsidRPr="00D25BEE">
        <w:rPr>
          <w:b w:val="0"/>
          <w:sz w:val="20"/>
          <w:szCs w:val="20"/>
        </w:rPr>
        <w:t xml:space="preserve"> per cent</w:t>
      </w:r>
      <w:r w:rsidRPr="00D25BEE">
        <w:rPr>
          <w:b w:val="0"/>
          <w:sz w:val="20"/>
          <w:szCs w:val="20"/>
        </w:rPr>
        <w:t>) and International Finance Corporation (19</w:t>
      </w:r>
      <w:r w:rsidR="00E55646" w:rsidRPr="00D25BEE">
        <w:rPr>
          <w:b w:val="0"/>
          <w:sz w:val="20"/>
          <w:szCs w:val="20"/>
        </w:rPr>
        <w:t xml:space="preserve"> per cent</w:t>
      </w:r>
      <w:r w:rsidRPr="00D25BEE">
        <w:rPr>
          <w:b w:val="0"/>
          <w:sz w:val="20"/>
          <w:szCs w:val="20"/>
        </w:rPr>
        <w:t>) (Kamit, 2008).</w:t>
      </w:r>
    </w:p>
    <w:p w:rsidR="004916B7" w:rsidRPr="00D25BEE" w:rsidRDefault="004916B7" w:rsidP="00D25BEE">
      <w:pPr>
        <w:spacing w:before="120" w:after="0" w:line="240" w:lineRule="auto"/>
        <w:rPr>
          <w:b w:val="0"/>
          <w:sz w:val="20"/>
          <w:szCs w:val="20"/>
        </w:rPr>
      </w:pPr>
      <w:r w:rsidRPr="00D25BEE">
        <w:rPr>
          <w:b w:val="0"/>
          <w:sz w:val="20"/>
          <w:szCs w:val="20"/>
        </w:rPr>
        <w:t xml:space="preserve">Its main funding sources come from the shareholder capital as well as savings from the </w:t>
      </w:r>
      <w:r w:rsidR="00554B77" w:rsidRPr="00D25BEE">
        <w:rPr>
          <w:b w:val="0"/>
          <w:sz w:val="20"/>
          <w:szCs w:val="20"/>
        </w:rPr>
        <w:t>depositors</w:t>
      </w:r>
      <w:r w:rsidRPr="00D25BEE">
        <w:rPr>
          <w:b w:val="0"/>
          <w:sz w:val="20"/>
          <w:szCs w:val="20"/>
        </w:rPr>
        <w:t xml:space="preserve">. The Bank lends to both groups and individuals. </w:t>
      </w:r>
      <w:r w:rsidR="00554B77" w:rsidRPr="00D25BEE">
        <w:rPr>
          <w:b w:val="0"/>
          <w:sz w:val="20"/>
          <w:szCs w:val="20"/>
        </w:rPr>
        <w:t xml:space="preserve">Table A.5 provides </w:t>
      </w:r>
      <w:r w:rsidRPr="00D25BEE">
        <w:rPr>
          <w:b w:val="0"/>
          <w:sz w:val="20"/>
          <w:szCs w:val="20"/>
        </w:rPr>
        <w:t>a list of account type</w:t>
      </w:r>
      <w:r w:rsidR="00554B77" w:rsidRPr="00D25BEE">
        <w:rPr>
          <w:b w:val="0"/>
          <w:sz w:val="20"/>
          <w:szCs w:val="20"/>
        </w:rPr>
        <w:t>s</w:t>
      </w:r>
      <w:r w:rsidRPr="00D25BEE">
        <w:rPr>
          <w:b w:val="0"/>
          <w:sz w:val="20"/>
          <w:szCs w:val="20"/>
        </w:rPr>
        <w:t xml:space="preserve"> with the minimum account opening balance. </w:t>
      </w:r>
    </w:p>
    <w:p w:rsidR="004916B7" w:rsidRPr="00F365A7" w:rsidRDefault="004D5FF8" w:rsidP="00D25BEE">
      <w:pPr>
        <w:spacing w:before="120" w:after="0" w:line="240" w:lineRule="auto"/>
        <w:rPr>
          <w:sz w:val="20"/>
          <w:szCs w:val="20"/>
        </w:rPr>
      </w:pPr>
      <w:r w:rsidRPr="00F365A7">
        <w:rPr>
          <w:sz w:val="20"/>
          <w:szCs w:val="20"/>
        </w:rPr>
        <w:t>Table A.5. PNG M</w:t>
      </w:r>
      <w:r w:rsidR="004916B7" w:rsidRPr="00F365A7">
        <w:rPr>
          <w:sz w:val="20"/>
          <w:szCs w:val="20"/>
        </w:rPr>
        <w:t>icro</w:t>
      </w:r>
      <w:r w:rsidRPr="00F365A7">
        <w:rPr>
          <w:sz w:val="20"/>
          <w:szCs w:val="20"/>
        </w:rPr>
        <w:t>finance</w:t>
      </w:r>
      <w:r w:rsidR="004916B7" w:rsidRPr="00F365A7">
        <w:rPr>
          <w:sz w:val="20"/>
          <w:szCs w:val="20"/>
        </w:rPr>
        <w:t xml:space="preserve"> loan type and the minimum account opening balance </w:t>
      </w:r>
    </w:p>
    <w:tbl>
      <w:tblPr>
        <w:tblW w:w="4869" w:type="pct"/>
        <w:jc w:val="center"/>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0"/>
        <w:gridCol w:w="1339"/>
        <w:gridCol w:w="5796"/>
      </w:tblGrid>
      <w:tr w:rsidR="00DF1C16" w:rsidRPr="00D25BEE" w:rsidTr="00DF1C16">
        <w:trPr>
          <w:jc w:val="center"/>
        </w:trPr>
        <w:tc>
          <w:tcPr>
            <w:tcW w:w="1174" w:type="pct"/>
          </w:tcPr>
          <w:p w:rsidR="00DF1C16" w:rsidRPr="00D25BEE" w:rsidRDefault="00DF1C16" w:rsidP="00860C67">
            <w:pPr>
              <w:spacing w:after="0" w:line="240" w:lineRule="auto"/>
              <w:rPr>
                <w:b w:val="0"/>
                <w:sz w:val="20"/>
                <w:szCs w:val="20"/>
              </w:rPr>
            </w:pPr>
            <w:r w:rsidRPr="00D25BEE">
              <w:rPr>
                <w:b w:val="0"/>
                <w:sz w:val="20"/>
                <w:szCs w:val="20"/>
              </w:rPr>
              <w:t>Account Type</w:t>
            </w:r>
          </w:p>
        </w:tc>
        <w:tc>
          <w:tcPr>
            <w:tcW w:w="718" w:type="pct"/>
          </w:tcPr>
          <w:p w:rsidR="00DF1C16" w:rsidRPr="00D25BEE" w:rsidRDefault="00DF1C16" w:rsidP="00860C67">
            <w:pPr>
              <w:spacing w:after="0" w:line="240" w:lineRule="auto"/>
              <w:rPr>
                <w:b w:val="0"/>
                <w:sz w:val="20"/>
                <w:szCs w:val="20"/>
              </w:rPr>
            </w:pPr>
            <w:r w:rsidRPr="00D25BEE">
              <w:rPr>
                <w:b w:val="0"/>
                <w:sz w:val="20"/>
                <w:szCs w:val="20"/>
              </w:rPr>
              <w:t>Minimum Deposit</w:t>
            </w:r>
          </w:p>
        </w:tc>
        <w:tc>
          <w:tcPr>
            <w:tcW w:w="3108" w:type="pct"/>
          </w:tcPr>
          <w:p w:rsidR="00DF1C16" w:rsidRPr="00D25BEE" w:rsidRDefault="00DF1C16" w:rsidP="00860C67">
            <w:pPr>
              <w:spacing w:after="0" w:line="240" w:lineRule="auto"/>
              <w:rPr>
                <w:b w:val="0"/>
                <w:sz w:val="20"/>
                <w:szCs w:val="20"/>
              </w:rPr>
            </w:pPr>
            <w:r w:rsidRPr="00D25BEE">
              <w:rPr>
                <w:b w:val="0"/>
                <w:sz w:val="20"/>
                <w:szCs w:val="20"/>
              </w:rPr>
              <w:t>Purpose &amp; Target Group/Client</w:t>
            </w:r>
          </w:p>
        </w:tc>
      </w:tr>
      <w:tr w:rsidR="00DF1C16" w:rsidRPr="00D25BEE" w:rsidTr="00DF1C16">
        <w:trPr>
          <w:jc w:val="center"/>
        </w:trPr>
        <w:tc>
          <w:tcPr>
            <w:tcW w:w="1174" w:type="pct"/>
          </w:tcPr>
          <w:p w:rsidR="00DF1C16" w:rsidRPr="00D25BEE" w:rsidRDefault="00DF1C16" w:rsidP="00860C67">
            <w:pPr>
              <w:spacing w:after="0" w:line="240" w:lineRule="auto"/>
              <w:rPr>
                <w:b w:val="0"/>
                <w:sz w:val="20"/>
                <w:szCs w:val="20"/>
              </w:rPr>
            </w:pPr>
            <w:r w:rsidRPr="00D25BEE">
              <w:rPr>
                <w:rFonts w:eastAsia="Times New Roman"/>
                <w:b w:val="0"/>
                <w:bCs/>
                <w:iCs/>
                <w:sz w:val="20"/>
                <w:szCs w:val="20"/>
                <w:lang w:eastAsia="en-AU"/>
              </w:rPr>
              <w:t>Personal Savings</w:t>
            </w:r>
          </w:p>
        </w:tc>
        <w:tc>
          <w:tcPr>
            <w:tcW w:w="718" w:type="pct"/>
          </w:tcPr>
          <w:p w:rsidR="00DF1C16" w:rsidRPr="00D25BEE" w:rsidRDefault="00DF1C16" w:rsidP="00860C67">
            <w:pPr>
              <w:spacing w:after="0" w:line="240" w:lineRule="auto"/>
              <w:rPr>
                <w:b w:val="0"/>
                <w:sz w:val="20"/>
                <w:szCs w:val="20"/>
              </w:rPr>
            </w:pPr>
            <w:r w:rsidRPr="00D25BEE">
              <w:rPr>
                <w:b w:val="0"/>
                <w:sz w:val="20"/>
                <w:szCs w:val="20"/>
              </w:rPr>
              <w:t>K20</w:t>
            </w:r>
          </w:p>
        </w:tc>
        <w:tc>
          <w:tcPr>
            <w:tcW w:w="3108" w:type="pct"/>
          </w:tcPr>
          <w:p w:rsidR="00DF1C16" w:rsidRPr="00D25BEE" w:rsidRDefault="00DF1C16" w:rsidP="00860C67">
            <w:pPr>
              <w:spacing w:after="0" w:line="240" w:lineRule="auto"/>
              <w:rPr>
                <w:b w:val="0"/>
                <w:sz w:val="20"/>
                <w:szCs w:val="20"/>
              </w:rPr>
            </w:pPr>
            <w:r w:rsidRPr="00D25BEE">
              <w:rPr>
                <w:b w:val="0"/>
                <w:sz w:val="20"/>
                <w:szCs w:val="20"/>
              </w:rPr>
              <w:t>General public for normal current savings purposes.</w:t>
            </w:r>
          </w:p>
        </w:tc>
      </w:tr>
      <w:tr w:rsidR="00DF1C16" w:rsidRPr="00D25BEE" w:rsidTr="00DF1C16">
        <w:trPr>
          <w:jc w:val="center"/>
        </w:trPr>
        <w:tc>
          <w:tcPr>
            <w:tcW w:w="1174" w:type="pct"/>
          </w:tcPr>
          <w:p w:rsidR="00DF1C16" w:rsidRPr="00D25BEE" w:rsidRDefault="00554B77" w:rsidP="00860C67">
            <w:pPr>
              <w:spacing w:after="0" w:line="240" w:lineRule="auto"/>
              <w:rPr>
                <w:b w:val="0"/>
                <w:sz w:val="20"/>
                <w:szCs w:val="20"/>
              </w:rPr>
            </w:pPr>
            <w:r w:rsidRPr="00D25BEE">
              <w:rPr>
                <w:rFonts w:eastAsia="Times New Roman"/>
                <w:b w:val="0"/>
                <w:bCs/>
                <w:iCs/>
                <w:sz w:val="20"/>
                <w:szCs w:val="20"/>
                <w:lang w:eastAsia="en-AU"/>
              </w:rPr>
              <w:t>School Savings</w:t>
            </w:r>
          </w:p>
        </w:tc>
        <w:tc>
          <w:tcPr>
            <w:tcW w:w="718" w:type="pct"/>
          </w:tcPr>
          <w:p w:rsidR="00DF1C16" w:rsidRPr="00D25BEE" w:rsidRDefault="00DF1C16" w:rsidP="00860C67">
            <w:pPr>
              <w:spacing w:after="0" w:line="240" w:lineRule="auto"/>
              <w:rPr>
                <w:b w:val="0"/>
                <w:sz w:val="20"/>
                <w:szCs w:val="20"/>
              </w:rPr>
            </w:pPr>
            <w:r w:rsidRPr="00D25BEE">
              <w:rPr>
                <w:b w:val="0"/>
                <w:sz w:val="20"/>
                <w:szCs w:val="20"/>
              </w:rPr>
              <w:t>K20</w:t>
            </w:r>
          </w:p>
        </w:tc>
        <w:tc>
          <w:tcPr>
            <w:tcW w:w="3108" w:type="pct"/>
          </w:tcPr>
          <w:p w:rsidR="00DF1C16" w:rsidRPr="00D25BEE" w:rsidRDefault="00DF1C16" w:rsidP="00860C67">
            <w:pPr>
              <w:spacing w:after="0" w:line="240" w:lineRule="auto"/>
              <w:rPr>
                <w:b w:val="0"/>
                <w:sz w:val="20"/>
                <w:szCs w:val="20"/>
              </w:rPr>
            </w:pPr>
            <w:r w:rsidRPr="00D25BEE">
              <w:rPr>
                <w:b w:val="0"/>
                <w:sz w:val="20"/>
                <w:szCs w:val="20"/>
              </w:rPr>
              <w:t>Children between the ages 8-18 years</w:t>
            </w:r>
            <w:r w:rsidR="00554B77" w:rsidRPr="00D25BEE">
              <w:rPr>
                <w:b w:val="0"/>
                <w:sz w:val="20"/>
                <w:szCs w:val="20"/>
              </w:rPr>
              <w:t>, a</w:t>
            </w:r>
            <w:r w:rsidRPr="00D25BEE">
              <w:rPr>
                <w:b w:val="0"/>
                <w:sz w:val="20"/>
                <w:szCs w:val="20"/>
              </w:rPr>
              <w:t>imed at developing the habit of savings.</w:t>
            </w:r>
          </w:p>
        </w:tc>
      </w:tr>
      <w:tr w:rsidR="00DF1C16" w:rsidRPr="00D25BEE" w:rsidTr="00DF1C16">
        <w:trPr>
          <w:jc w:val="center"/>
        </w:trPr>
        <w:tc>
          <w:tcPr>
            <w:tcW w:w="1174" w:type="pct"/>
          </w:tcPr>
          <w:p w:rsidR="00DF1C16" w:rsidRPr="00D25BEE" w:rsidRDefault="00D30B52" w:rsidP="00860C67">
            <w:pPr>
              <w:spacing w:after="0" w:line="240" w:lineRule="auto"/>
              <w:rPr>
                <w:b w:val="0"/>
                <w:sz w:val="20"/>
                <w:szCs w:val="20"/>
              </w:rPr>
            </w:pPr>
            <w:r w:rsidRPr="00D25BEE">
              <w:rPr>
                <w:rFonts w:eastAsia="Times New Roman"/>
                <w:b w:val="0"/>
                <w:bCs/>
                <w:iCs/>
                <w:sz w:val="20"/>
                <w:szCs w:val="20"/>
                <w:lang w:eastAsia="en-AU"/>
              </w:rPr>
              <w:t>School Fee Savings</w:t>
            </w:r>
          </w:p>
        </w:tc>
        <w:tc>
          <w:tcPr>
            <w:tcW w:w="718" w:type="pct"/>
          </w:tcPr>
          <w:p w:rsidR="00DF1C16" w:rsidRPr="00D25BEE" w:rsidRDefault="00DF1C16" w:rsidP="00860C67">
            <w:pPr>
              <w:spacing w:after="0" w:line="240" w:lineRule="auto"/>
              <w:rPr>
                <w:b w:val="0"/>
                <w:sz w:val="20"/>
                <w:szCs w:val="20"/>
              </w:rPr>
            </w:pPr>
            <w:r w:rsidRPr="00D25BEE">
              <w:rPr>
                <w:b w:val="0"/>
                <w:sz w:val="20"/>
                <w:szCs w:val="20"/>
              </w:rPr>
              <w:t>K20</w:t>
            </w:r>
          </w:p>
        </w:tc>
        <w:tc>
          <w:tcPr>
            <w:tcW w:w="3108" w:type="pct"/>
          </w:tcPr>
          <w:p w:rsidR="00DF1C16" w:rsidRPr="00D25BEE" w:rsidRDefault="00DF1C16" w:rsidP="00860C67">
            <w:pPr>
              <w:spacing w:after="0" w:line="240" w:lineRule="auto"/>
              <w:rPr>
                <w:b w:val="0"/>
                <w:sz w:val="20"/>
                <w:szCs w:val="20"/>
              </w:rPr>
            </w:pPr>
            <w:r w:rsidRPr="00D25BEE">
              <w:rPr>
                <w:b w:val="0"/>
                <w:sz w:val="20"/>
                <w:szCs w:val="20"/>
              </w:rPr>
              <w:t>General public</w:t>
            </w:r>
            <w:r w:rsidR="00554B77" w:rsidRPr="00D25BEE">
              <w:rPr>
                <w:b w:val="0"/>
                <w:sz w:val="20"/>
                <w:szCs w:val="20"/>
              </w:rPr>
              <w:t>/</w:t>
            </w:r>
            <w:r w:rsidRPr="00D25BEE">
              <w:rPr>
                <w:b w:val="0"/>
                <w:sz w:val="20"/>
                <w:szCs w:val="20"/>
              </w:rPr>
              <w:t>For school fee only. Withdrawals allowed only in January and February.</w:t>
            </w:r>
          </w:p>
        </w:tc>
      </w:tr>
      <w:tr w:rsidR="00DF1C16" w:rsidRPr="00D25BEE" w:rsidTr="00DF1C16">
        <w:trPr>
          <w:jc w:val="center"/>
        </w:trPr>
        <w:tc>
          <w:tcPr>
            <w:tcW w:w="1174" w:type="pct"/>
          </w:tcPr>
          <w:p w:rsidR="00DF1C16" w:rsidRPr="00D25BEE" w:rsidRDefault="00D30B52" w:rsidP="00860C67">
            <w:pPr>
              <w:spacing w:after="0" w:line="240" w:lineRule="auto"/>
              <w:rPr>
                <w:b w:val="0"/>
                <w:sz w:val="20"/>
                <w:szCs w:val="20"/>
              </w:rPr>
            </w:pPr>
            <w:r w:rsidRPr="00D25BEE">
              <w:rPr>
                <w:rFonts w:eastAsia="Times New Roman"/>
                <w:b w:val="0"/>
                <w:bCs/>
                <w:iCs/>
                <w:sz w:val="20"/>
                <w:szCs w:val="20"/>
                <w:lang w:eastAsia="en-AU"/>
              </w:rPr>
              <w:t>Equity Savings</w:t>
            </w:r>
          </w:p>
        </w:tc>
        <w:tc>
          <w:tcPr>
            <w:tcW w:w="718" w:type="pct"/>
          </w:tcPr>
          <w:p w:rsidR="00DF1C16" w:rsidRPr="00D25BEE" w:rsidRDefault="00DF1C16" w:rsidP="00860C67">
            <w:pPr>
              <w:spacing w:after="0" w:line="240" w:lineRule="auto"/>
              <w:rPr>
                <w:b w:val="0"/>
                <w:sz w:val="20"/>
                <w:szCs w:val="20"/>
              </w:rPr>
            </w:pPr>
            <w:r w:rsidRPr="00D25BEE">
              <w:rPr>
                <w:b w:val="0"/>
                <w:sz w:val="20"/>
                <w:szCs w:val="20"/>
              </w:rPr>
              <w:t>K20</w:t>
            </w:r>
          </w:p>
        </w:tc>
        <w:tc>
          <w:tcPr>
            <w:tcW w:w="3108" w:type="pct"/>
          </w:tcPr>
          <w:p w:rsidR="00DF1C16" w:rsidRPr="00D25BEE" w:rsidRDefault="00DF1C16" w:rsidP="00860C67">
            <w:pPr>
              <w:spacing w:after="0" w:line="240" w:lineRule="auto"/>
              <w:rPr>
                <w:b w:val="0"/>
                <w:sz w:val="20"/>
                <w:szCs w:val="20"/>
              </w:rPr>
            </w:pPr>
            <w:r w:rsidRPr="00D25BEE">
              <w:rPr>
                <w:b w:val="0"/>
                <w:sz w:val="20"/>
                <w:szCs w:val="20"/>
              </w:rPr>
              <w:t>Loan clients only</w:t>
            </w:r>
            <w:r w:rsidR="00554B77" w:rsidRPr="00D25BEE">
              <w:rPr>
                <w:b w:val="0"/>
                <w:sz w:val="20"/>
                <w:szCs w:val="20"/>
              </w:rPr>
              <w:t>/</w:t>
            </w:r>
            <w:r w:rsidRPr="00D25BEE">
              <w:rPr>
                <w:b w:val="0"/>
                <w:sz w:val="20"/>
                <w:szCs w:val="20"/>
              </w:rPr>
              <w:t>Used as savings for loan customers for future business needs and security for loan</w:t>
            </w:r>
          </w:p>
        </w:tc>
      </w:tr>
      <w:tr w:rsidR="00DF1C16" w:rsidRPr="00D25BEE" w:rsidTr="00DF1C16">
        <w:trPr>
          <w:jc w:val="center"/>
        </w:trPr>
        <w:tc>
          <w:tcPr>
            <w:tcW w:w="1174" w:type="pct"/>
          </w:tcPr>
          <w:p w:rsidR="00DF1C16" w:rsidRPr="00D25BEE" w:rsidRDefault="00DF1C16" w:rsidP="00860C67">
            <w:pPr>
              <w:spacing w:after="0" w:line="240" w:lineRule="auto"/>
              <w:rPr>
                <w:b w:val="0"/>
                <w:sz w:val="20"/>
                <w:szCs w:val="20"/>
              </w:rPr>
            </w:pPr>
            <w:r w:rsidRPr="00D25BEE">
              <w:rPr>
                <w:rFonts w:eastAsia="Times New Roman"/>
                <w:b w:val="0"/>
                <w:bCs/>
                <w:iCs/>
                <w:sz w:val="20"/>
                <w:szCs w:val="20"/>
                <w:lang w:eastAsia="en-AU"/>
              </w:rPr>
              <w:t xml:space="preserve">X-Mas Club </w:t>
            </w:r>
            <w:r w:rsidR="00D30B52" w:rsidRPr="00D25BEE">
              <w:rPr>
                <w:rFonts w:eastAsia="Times New Roman"/>
                <w:b w:val="0"/>
                <w:bCs/>
                <w:iCs/>
                <w:sz w:val="20"/>
                <w:szCs w:val="20"/>
                <w:lang w:eastAsia="en-AU"/>
              </w:rPr>
              <w:t>Savings</w:t>
            </w:r>
          </w:p>
        </w:tc>
        <w:tc>
          <w:tcPr>
            <w:tcW w:w="718" w:type="pct"/>
          </w:tcPr>
          <w:p w:rsidR="00DF1C16" w:rsidRPr="00D25BEE" w:rsidRDefault="00DF1C16" w:rsidP="00860C67">
            <w:pPr>
              <w:spacing w:after="0" w:line="240" w:lineRule="auto"/>
              <w:rPr>
                <w:b w:val="0"/>
                <w:sz w:val="20"/>
                <w:szCs w:val="20"/>
              </w:rPr>
            </w:pPr>
            <w:r w:rsidRPr="00D25BEE">
              <w:rPr>
                <w:b w:val="0"/>
                <w:sz w:val="20"/>
                <w:szCs w:val="20"/>
              </w:rPr>
              <w:t>K20</w:t>
            </w:r>
          </w:p>
        </w:tc>
        <w:tc>
          <w:tcPr>
            <w:tcW w:w="3108" w:type="pct"/>
          </w:tcPr>
          <w:p w:rsidR="00DF1C16" w:rsidRPr="00D25BEE" w:rsidRDefault="00DF1C16" w:rsidP="00860C67">
            <w:pPr>
              <w:spacing w:after="0" w:line="240" w:lineRule="auto"/>
              <w:rPr>
                <w:b w:val="0"/>
                <w:sz w:val="20"/>
                <w:szCs w:val="20"/>
              </w:rPr>
            </w:pPr>
            <w:r w:rsidRPr="00D25BEE">
              <w:rPr>
                <w:b w:val="0"/>
                <w:sz w:val="20"/>
                <w:szCs w:val="20"/>
              </w:rPr>
              <w:t>General public</w:t>
            </w:r>
            <w:r w:rsidR="00554B77" w:rsidRPr="00D25BEE">
              <w:rPr>
                <w:b w:val="0"/>
                <w:sz w:val="20"/>
                <w:szCs w:val="20"/>
              </w:rPr>
              <w:t>/</w:t>
            </w:r>
            <w:r w:rsidRPr="00D25BEE">
              <w:rPr>
                <w:b w:val="0"/>
                <w:sz w:val="20"/>
                <w:szCs w:val="20"/>
              </w:rPr>
              <w:t>Withdrawal only in December.</w:t>
            </w:r>
          </w:p>
        </w:tc>
      </w:tr>
      <w:tr w:rsidR="00DF1C16" w:rsidRPr="00D25BEE" w:rsidTr="00DF1C16">
        <w:trPr>
          <w:jc w:val="center"/>
        </w:trPr>
        <w:tc>
          <w:tcPr>
            <w:tcW w:w="1174" w:type="pct"/>
          </w:tcPr>
          <w:p w:rsidR="00DF1C16" w:rsidRPr="00D25BEE" w:rsidRDefault="00D30B52" w:rsidP="00860C67">
            <w:pPr>
              <w:spacing w:after="0" w:line="240" w:lineRule="auto"/>
              <w:rPr>
                <w:b w:val="0"/>
                <w:sz w:val="20"/>
                <w:szCs w:val="20"/>
              </w:rPr>
            </w:pPr>
            <w:r w:rsidRPr="00D25BEE">
              <w:rPr>
                <w:b w:val="0"/>
                <w:sz w:val="20"/>
                <w:szCs w:val="20"/>
              </w:rPr>
              <w:t>Term D</w:t>
            </w:r>
            <w:r w:rsidR="00DF1C16" w:rsidRPr="00D25BEE">
              <w:rPr>
                <w:b w:val="0"/>
                <w:sz w:val="20"/>
                <w:szCs w:val="20"/>
              </w:rPr>
              <w:t>eposits</w:t>
            </w:r>
          </w:p>
        </w:tc>
        <w:tc>
          <w:tcPr>
            <w:tcW w:w="718" w:type="pct"/>
          </w:tcPr>
          <w:p w:rsidR="00DF1C16" w:rsidRPr="00D25BEE" w:rsidRDefault="00DF1C16" w:rsidP="00860C67">
            <w:pPr>
              <w:spacing w:after="0" w:line="240" w:lineRule="auto"/>
              <w:rPr>
                <w:b w:val="0"/>
                <w:sz w:val="20"/>
                <w:szCs w:val="20"/>
              </w:rPr>
            </w:pPr>
            <w:r w:rsidRPr="00D25BEE">
              <w:rPr>
                <w:b w:val="0"/>
                <w:sz w:val="20"/>
                <w:szCs w:val="20"/>
              </w:rPr>
              <w:t>K300</w:t>
            </w:r>
          </w:p>
        </w:tc>
        <w:tc>
          <w:tcPr>
            <w:tcW w:w="3108" w:type="pct"/>
          </w:tcPr>
          <w:p w:rsidR="00DF1C16" w:rsidRPr="00D25BEE" w:rsidRDefault="00DF1C16" w:rsidP="00860C67">
            <w:pPr>
              <w:spacing w:after="0" w:line="240" w:lineRule="auto"/>
              <w:rPr>
                <w:b w:val="0"/>
                <w:sz w:val="20"/>
                <w:szCs w:val="20"/>
              </w:rPr>
            </w:pPr>
            <w:r w:rsidRPr="00D25BEE">
              <w:rPr>
                <w:b w:val="0"/>
                <w:sz w:val="20"/>
                <w:szCs w:val="20"/>
              </w:rPr>
              <w:t>General public</w:t>
            </w:r>
            <w:r w:rsidR="00554B77" w:rsidRPr="00D25BEE">
              <w:rPr>
                <w:b w:val="0"/>
                <w:sz w:val="20"/>
                <w:szCs w:val="20"/>
              </w:rPr>
              <w:t>/</w:t>
            </w:r>
            <w:r w:rsidRPr="00D25BEE">
              <w:rPr>
                <w:b w:val="0"/>
                <w:sz w:val="20"/>
                <w:szCs w:val="20"/>
              </w:rPr>
              <w:t>Savings invested for a certain period with its corresponding interest rate. Cannot be withdrawn until maturity.</w:t>
            </w:r>
          </w:p>
        </w:tc>
      </w:tr>
    </w:tbl>
    <w:p w:rsidR="004916B7" w:rsidRPr="00D25BEE" w:rsidRDefault="004916B7" w:rsidP="00D25BEE">
      <w:pPr>
        <w:spacing w:before="120" w:after="0" w:line="240" w:lineRule="auto"/>
        <w:rPr>
          <w:b w:val="0"/>
          <w:sz w:val="20"/>
          <w:szCs w:val="20"/>
        </w:rPr>
      </w:pPr>
      <w:r w:rsidRPr="00D25BEE">
        <w:rPr>
          <w:b w:val="0"/>
          <w:sz w:val="20"/>
          <w:szCs w:val="20"/>
        </w:rPr>
        <w:t xml:space="preserve">Infrastructure is limited and mainstream financial services are mainly restricted to larger urban centres.  </w:t>
      </w:r>
    </w:p>
    <w:p w:rsidR="004916B7" w:rsidRPr="00D25BEE" w:rsidRDefault="00554B77" w:rsidP="00D25BEE">
      <w:pPr>
        <w:spacing w:before="120" w:after="0" w:line="240" w:lineRule="auto"/>
        <w:rPr>
          <w:b w:val="0"/>
          <w:sz w:val="20"/>
          <w:szCs w:val="20"/>
        </w:rPr>
      </w:pPr>
      <w:r w:rsidRPr="00D25BEE">
        <w:rPr>
          <w:b w:val="0"/>
          <w:sz w:val="20"/>
          <w:szCs w:val="20"/>
        </w:rPr>
        <w:t>Even though PNG Microfinance</w:t>
      </w:r>
      <w:r w:rsidR="004916B7" w:rsidRPr="00D25BEE">
        <w:rPr>
          <w:b w:val="0"/>
          <w:sz w:val="20"/>
          <w:szCs w:val="20"/>
        </w:rPr>
        <w:t xml:space="preserve"> falls under the category of Microfinance institutions and its great importance in providing microcredit, its geographical </w:t>
      </w:r>
      <w:r w:rsidRPr="00D25BEE">
        <w:rPr>
          <w:b w:val="0"/>
          <w:sz w:val="20"/>
          <w:szCs w:val="20"/>
        </w:rPr>
        <w:t xml:space="preserve">coverage </w:t>
      </w:r>
      <w:r w:rsidR="004916B7" w:rsidRPr="00D25BEE">
        <w:rPr>
          <w:b w:val="0"/>
          <w:sz w:val="20"/>
          <w:szCs w:val="20"/>
        </w:rPr>
        <w:t>(</w:t>
      </w:r>
      <w:r w:rsidRPr="00D25BEE">
        <w:rPr>
          <w:b w:val="0"/>
          <w:sz w:val="20"/>
          <w:szCs w:val="20"/>
        </w:rPr>
        <w:t xml:space="preserve">mainly in </w:t>
      </w:r>
      <w:r w:rsidR="004916B7" w:rsidRPr="00D25BEE">
        <w:rPr>
          <w:b w:val="0"/>
          <w:sz w:val="20"/>
          <w:szCs w:val="20"/>
        </w:rPr>
        <w:t>Port Moresby) hampers their services to the target farmers of this project.</w:t>
      </w:r>
    </w:p>
    <w:p w:rsidR="00934C80" w:rsidRDefault="00934C80">
      <w:pPr>
        <w:rPr>
          <w:sz w:val="20"/>
          <w:szCs w:val="20"/>
        </w:rPr>
      </w:pPr>
      <w:r>
        <w:rPr>
          <w:sz w:val="20"/>
          <w:szCs w:val="20"/>
        </w:rPr>
        <w:br w:type="page"/>
      </w:r>
    </w:p>
    <w:p w:rsidR="003738DF" w:rsidRPr="00934C80" w:rsidRDefault="003738DF" w:rsidP="00D25BEE">
      <w:pPr>
        <w:spacing w:before="120" w:after="0" w:line="240" w:lineRule="auto"/>
        <w:rPr>
          <w:rFonts w:asciiTheme="majorHAnsi" w:hAnsiTheme="majorHAnsi"/>
          <w:sz w:val="28"/>
          <w:szCs w:val="28"/>
        </w:rPr>
      </w:pPr>
      <w:r w:rsidRPr="00934C80">
        <w:rPr>
          <w:rFonts w:asciiTheme="majorHAnsi" w:hAnsiTheme="majorHAnsi"/>
          <w:sz w:val="28"/>
          <w:szCs w:val="28"/>
        </w:rPr>
        <w:t>Appendix 2.</w:t>
      </w:r>
      <w:r w:rsidR="00946F09" w:rsidRPr="00934C80">
        <w:rPr>
          <w:rFonts w:asciiTheme="majorHAnsi" w:hAnsiTheme="majorHAnsi"/>
          <w:sz w:val="28"/>
          <w:szCs w:val="28"/>
        </w:rPr>
        <w:t xml:space="preserve">Case studies </w:t>
      </w:r>
      <w:r w:rsidRPr="00934C80">
        <w:rPr>
          <w:rFonts w:asciiTheme="majorHAnsi" w:hAnsiTheme="majorHAnsi"/>
          <w:sz w:val="28"/>
          <w:szCs w:val="28"/>
        </w:rPr>
        <w:t xml:space="preserve">of </w:t>
      </w:r>
      <w:r w:rsidR="00946F09" w:rsidRPr="00934C80">
        <w:rPr>
          <w:rFonts w:asciiTheme="majorHAnsi" w:hAnsiTheme="majorHAnsi"/>
          <w:sz w:val="28"/>
          <w:szCs w:val="28"/>
        </w:rPr>
        <w:t xml:space="preserve">selected </w:t>
      </w:r>
      <w:r w:rsidRPr="00934C80">
        <w:rPr>
          <w:rFonts w:asciiTheme="majorHAnsi" w:hAnsiTheme="majorHAnsi"/>
          <w:sz w:val="28"/>
          <w:szCs w:val="28"/>
        </w:rPr>
        <w:t>credit groups</w:t>
      </w:r>
    </w:p>
    <w:p w:rsidR="008C5937" w:rsidRPr="00D25BEE" w:rsidRDefault="008C5937" w:rsidP="00D25BEE">
      <w:pPr>
        <w:spacing w:before="120" w:after="0" w:line="240" w:lineRule="auto"/>
        <w:rPr>
          <w:b w:val="0"/>
          <w:sz w:val="20"/>
          <w:szCs w:val="20"/>
        </w:rPr>
      </w:pPr>
      <w:r w:rsidRPr="00D25BEE">
        <w:rPr>
          <w:sz w:val="20"/>
          <w:szCs w:val="20"/>
        </w:rPr>
        <w:t>Tomba CBO Farming Group</w:t>
      </w:r>
      <w:r w:rsidR="00155865" w:rsidRPr="00D25BEE">
        <w:rPr>
          <w:sz w:val="20"/>
          <w:szCs w:val="20"/>
        </w:rPr>
        <w:t xml:space="preserve">. </w:t>
      </w:r>
      <w:r w:rsidR="00E55646" w:rsidRPr="00D25BEE">
        <w:rPr>
          <w:b w:val="0"/>
          <w:sz w:val="20"/>
          <w:szCs w:val="20"/>
        </w:rPr>
        <w:t xml:space="preserve">The </w:t>
      </w:r>
      <w:r w:rsidRPr="00D25BEE">
        <w:rPr>
          <w:b w:val="0"/>
          <w:sz w:val="20"/>
          <w:szCs w:val="20"/>
        </w:rPr>
        <w:t>Tomba CBO farming group was formed in 2008 after receiving the Personnel Viability Training from NDB in 2006. The members are from Tomba and Tambul area of Tambul/Neibilyer district in WHP. In 2008, 40 group members (12 females &amp; 28 males) received one week</w:t>
      </w:r>
      <w:r w:rsidR="007B306A" w:rsidRPr="00D25BEE">
        <w:rPr>
          <w:b w:val="0"/>
          <w:sz w:val="20"/>
          <w:szCs w:val="20"/>
        </w:rPr>
        <w:t>’</w:t>
      </w:r>
      <w:r w:rsidR="00E55646" w:rsidRPr="00D25BEE">
        <w:rPr>
          <w:b w:val="0"/>
          <w:sz w:val="20"/>
          <w:szCs w:val="20"/>
        </w:rPr>
        <w:t>s</w:t>
      </w:r>
      <w:r w:rsidRPr="00D25BEE">
        <w:rPr>
          <w:b w:val="0"/>
          <w:sz w:val="20"/>
          <w:szCs w:val="20"/>
        </w:rPr>
        <w:t xml:space="preserve"> training on financial management from </w:t>
      </w:r>
      <w:r w:rsidR="00E55646" w:rsidRPr="00D25BEE">
        <w:rPr>
          <w:b w:val="0"/>
          <w:sz w:val="20"/>
          <w:szCs w:val="20"/>
        </w:rPr>
        <w:t>NDB</w:t>
      </w:r>
      <w:r w:rsidR="00CF1B96" w:rsidRPr="00D25BEE">
        <w:rPr>
          <w:b w:val="0"/>
          <w:sz w:val="20"/>
          <w:szCs w:val="20"/>
        </w:rPr>
        <w:t xml:space="preserve"> under its Microfinance </w:t>
      </w:r>
      <w:r w:rsidRPr="00D25BEE">
        <w:rPr>
          <w:b w:val="0"/>
          <w:sz w:val="20"/>
          <w:szCs w:val="20"/>
        </w:rPr>
        <w:t>Scheme. After the successful completion of the financial literacy training, the group was granted their first group loan from the NDB with a loan amount of K</w:t>
      </w:r>
      <w:r w:rsidR="007B306A" w:rsidRPr="00D25BEE">
        <w:rPr>
          <w:b w:val="0"/>
          <w:sz w:val="20"/>
          <w:szCs w:val="20"/>
        </w:rPr>
        <w:t>27</w:t>
      </w:r>
      <w:r w:rsidRPr="00D25BEE">
        <w:rPr>
          <w:b w:val="0"/>
          <w:sz w:val="20"/>
          <w:szCs w:val="20"/>
        </w:rPr>
        <w:t>,000, with 20</w:t>
      </w:r>
      <w:r w:rsidR="00C81160" w:rsidRPr="00D25BEE">
        <w:rPr>
          <w:b w:val="0"/>
          <w:sz w:val="20"/>
          <w:szCs w:val="20"/>
        </w:rPr>
        <w:t xml:space="preserve"> </w:t>
      </w:r>
      <w:r w:rsidR="00697B42" w:rsidRPr="00D25BEE">
        <w:rPr>
          <w:b w:val="0"/>
          <w:sz w:val="20"/>
          <w:szCs w:val="20"/>
        </w:rPr>
        <w:t>per cent</w:t>
      </w:r>
      <w:r w:rsidRPr="00D25BEE">
        <w:rPr>
          <w:b w:val="0"/>
          <w:sz w:val="20"/>
          <w:szCs w:val="20"/>
        </w:rPr>
        <w:t xml:space="preserve"> interest</w:t>
      </w:r>
      <w:r w:rsidR="00646130" w:rsidRPr="00D25BEE">
        <w:rPr>
          <w:b w:val="0"/>
          <w:sz w:val="20"/>
          <w:szCs w:val="20"/>
        </w:rPr>
        <w:t xml:space="preserve"> rate per annum</w:t>
      </w:r>
      <w:r w:rsidRPr="00D25BEE">
        <w:rPr>
          <w:b w:val="0"/>
          <w:sz w:val="20"/>
          <w:szCs w:val="20"/>
        </w:rPr>
        <w:t>. This group loan was divided between 27 members (12 females and 15 males), each receiving K1</w:t>
      </w:r>
      <w:r w:rsidR="00AE0BC6" w:rsidRPr="00D25BEE">
        <w:rPr>
          <w:b w:val="0"/>
          <w:sz w:val="20"/>
          <w:szCs w:val="20"/>
        </w:rPr>
        <w:t>,</w:t>
      </w:r>
      <w:r w:rsidRPr="00D25BEE">
        <w:rPr>
          <w:b w:val="0"/>
          <w:sz w:val="20"/>
          <w:szCs w:val="20"/>
        </w:rPr>
        <w:t>000 with repayment of K1</w:t>
      </w:r>
      <w:r w:rsidR="00AE0BC6" w:rsidRPr="00D25BEE">
        <w:rPr>
          <w:b w:val="0"/>
          <w:sz w:val="20"/>
          <w:szCs w:val="20"/>
        </w:rPr>
        <w:t>,</w:t>
      </w:r>
      <w:r w:rsidRPr="00D25BEE">
        <w:rPr>
          <w:b w:val="0"/>
          <w:sz w:val="20"/>
          <w:szCs w:val="20"/>
        </w:rPr>
        <w:t>200. The loan was fully repaid after 4 months following the crop cycle.</w:t>
      </w:r>
    </w:p>
    <w:p w:rsidR="008C5937" w:rsidRPr="00D25BEE" w:rsidRDefault="008C5937" w:rsidP="00D25BEE">
      <w:pPr>
        <w:spacing w:before="120" w:after="0" w:line="240" w:lineRule="auto"/>
        <w:rPr>
          <w:b w:val="0"/>
          <w:sz w:val="20"/>
          <w:szCs w:val="20"/>
        </w:rPr>
      </w:pPr>
      <w:r w:rsidRPr="00D25BEE">
        <w:rPr>
          <w:b w:val="0"/>
          <w:sz w:val="20"/>
          <w:szCs w:val="20"/>
        </w:rPr>
        <w:t>Upon successful repayment of the first loan, the group was then granted the second loan of K60,000 in 2009, in which 30 members (12 females &amp; 18 males) received K2</w:t>
      </w:r>
      <w:r w:rsidR="00AE0BC6" w:rsidRPr="00D25BEE">
        <w:rPr>
          <w:b w:val="0"/>
          <w:sz w:val="20"/>
          <w:szCs w:val="20"/>
        </w:rPr>
        <w:t>,</w:t>
      </w:r>
      <w:r w:rsidRPr="00D25BEE">
        <w:rPr>
          <w:b w:val="0"/>
          <w:sz w:val="20"/>
          <w:szCs w:val="20"/>
        </w:rPr>
        <w:t>000 each. Due to extremely wet weather, the repayment schedule took longer than expected. However, the group was able to repay the loan eventually. The group then lodged in their application in 2010 for their third loan and received K7</w:t>
      </w:r>
      <w:r w:rsidR="00D30B52" w:rsidRPr="00D25BEE">
        <w:rPr>
          <w:b w:val="0"/>
          <w:sz w:val="20"/>
          <w:szCs w:val="20"/>
        </w:rPr>
        <w:t>2</w:t>
      </w:r>
      <w:r w:rsidRPr="00D25BEE">
        <w:rPr>
          <w:b w:val="0"/>
          <w:sz w:val="20"/>
          <w:szCs w:val="20"/>
        </w:rPr>
        <w:t>,000 in total, of which each member received K3</w:t>
      </w:r>
      <w:r w:rsidR="00646130" w:rsidRPr="00D25BEE">
        <w:rPr>
          <w:b w:val="0"/>
          <w:sz w:val="20"/>
          <w:szCs w:val="20"/>
        </w:rPr>
        <w:t>,</w:t>
      </w:r>
      <w:r w:rsidRPr="00D25BEE">
        <w:rPr>
          <w:b w:val="0"/>
          <w:sz w:val="20"/>
          <w:szCs w:val="20"/>
        </w:rPr>
        <w:t xml:space="preserve">000. The group </w:t>
      </w:r>
      <w:r w:rsidR="00E55646" w:rsidRPr="00D25BEE">
        <w:rPr>
          <w:b w:val="0"/>
          <w:sz w:val="20"/>
          <w:szCs w:val="20"/>
        </w:rPr>
        <w:t>wa</w:t>
      </w:r>
      <w:r w:rsidRPr="00D25BEE">
        <w:rPr>
          <w:b w:val="0"/>
          <w:sz w:val="20"/>
          <w:szCs w:val="20"/>
        </w:rPr>
        <w:t xml:space="preserve">s expected to repay their loan by February or early March, 2011. The repayment of the loan is paid through the group account. </w:t>
      </w:r>
    </w:p>
    <w:p w:rsidR="008C5937" w:rsidRPr="00D25BEE" w:rsidRDefault="008C5937" w:rsidP="00D25BEE">
      <w:pPr>
        <w:spacing w:before="120" w:after="0" w:line="240" w:lineRule="auto"/>
        <w:rPr>
          <w:b w:val="0"/>
          <w:sz w:val="20"/>
          <w:szCs w:val="20"/>
        </w:rPr>
      </w:pPr>
      <w:r w:rsidRPr="00D25BEE">
        <w:rPr>
          <w:b w:val="0"/>
          <w:sz w:val="20"/>
          <w:szCs w:val="20"/>
        </w:rPr>
        <w:t xml:space="preserve">The group members meet fortnightly to discuss matters of loan repayment and other issues. During each meeting all members contribute K10 into the CBO account to meet the expenses of running it. Similarly, the group members also contribute regularly to the CBO account.  </w:t>
      </w:r>
    </w:p>
    <w:p w:rsidR="008C5937" w:rsidRPr="00D25BEE" w:rsidRDefault="008C5937" w:rsidP="00D25BEE">
      <w:pPr>
        <w:spacing w:before="120" w:after="0" w:line="240" w:lineRule="auto"/>
        <w:rPr>
          <w:b w:val="0"/>
          <w:sz w:val="20"/>
          <w:szCs w:val="20"/>
        </w:rPr>
      </w:pPr>
      <w:r w:rsidRPr="00D25BEE">
        <w:rPr>
          <w:b w:val="0"/>
          <w:sz w:val="20"/>
          <w:szCs w:val="20"/>
        </w:rPr>
        <w:t>Most of the members are illiterate but have some basic knowledge on farm management. They plan their farming so that there are separate gardens for loan repayment and for meeting school fees</w:t>
      </w:r>
      <w:r w:rsidR="00646130" w:rsidRPr="00D25BEE">
        <w:rPr>
          <w:b w:val="0"/>
          <w:sz w:val="20"/>
          <w:szCs w:val="20"/>
        </w:rPr>
        <w:t xml:space="preserve"> and other household expenses</w:t>
      </w:r>
      <w:r w:rsidRPr="00D25BEE">
        <w:rPr>
          <w:b w:val="0"/>
          <w:sz w:val="20"/>
          <w:szCs w:val="20"/>
        </w:rPr>
        <w:t xml:space="preserve">.  The main food crops grown for sale are broccoli, potato, cauliflower and carrots. The farmers mostly grow potato for loan repayment and other crops for meeting other expenses. </w:t>
      </w:r>
    </w:p>
    <w:p w:rsidR="008C5937" w:rsidRPr="00D25BEE" w:rsidRDefault="008C5937" w:rsidP="00D25BEE">
      <w:pPr>
        <w:spacing w:before="120" w:after="0" w:line="240" w:lineRule="auto"/>
        <w:rPr>
          <w:b w:val="0"/>
          <w:sz w:val="20"/>
          <w:szCs w:val="20"/>
        </w:rPr>
      </w:pPr>
      <w:r w:rsidRPr="00D25BEE">
        <w:rPr>
          <w:b w:val="0"/>
          <w:sz w:val="20"/>
          <w:szCs w:val="20"/>
        </w:rPr>
        <w:t xml:space="preserve">The Tomba farmer group was awarded the Best CBO in PNG by NDB in 2010. The </w:t>
      </w:r>
      <w:r w:rsidR="00AE0BC6" w:rsidRPr="00D25BEE">
        <w:rPr>
          <w:b w:val="0"/>
          <w:sz w:val="20"/>
          <w:szCs w:val="20"/>
        </w:rPr>
        <w:t>chair of the group Mrs</w:t>
      </w:r>
      <w:r w:rsidRPr="00D25BEE">
        <w:rPr>
          <w:b w:val="0"/>
          <w:sz w:val="20"/>
          <w:szCs w:val="20"/>
        </w:rPr>
        <w:t xml:space="preserve"> Elizabeth Andrew was presented with return airline tickets to Australia.  </w:t>
      </w:r>
    </w:p>
    <w:p w:rsidR="008C5937" w:rsidRPr="00D25BEE" w:rsidRDefault="008C5937" w:rsidP="00D25BEE">
      <w:pPr>
        <w:spacing w:before="120" w:after="0" w:line="240" w:lineRule="auto"/>
        <w:rPr>
          <w:b w:val="0"/>
          <w:sz w:val="20"/>
          <w:szCs w:val="20"/>
        </w:rPr>
      </w:pPr>
      <w:r w:rsidRPr="00D25BEE">
        <w:rPr>
          <w:b w:val="0"/>
          <w:i/>
          <w:sz w:val="20"/>
          <w:szCs w:val="20"/>
          <w:u w:val="single"/>
        </w:rPr>
        <w:t>Interview with Mr &amp; Mrs Manis.</w:t>
      </w:r>
      <w:r w:rsidR="00C81160" w:rsidRPr="00D25BEE">
        <w:rPr>
          <w:b w:val="0"/>
          <w:i/>
          <w:sz w:val="20"/>
          <w:szCs w:val="20"/>
          <w:u w:val="single"/>
        </w:rPr>
        <w:t xml:space="preserve"> </w:t>
      </w:r>
      <w:r w:rsidR="00AE0BC6" w:rsidRPr="00D25BEE">
        <w:rPr>
          <w:b w:val="0"/>
          <w:sz w:val="20"/>
          <w:szCs w:val="20"/>
        </w:rPr>
        <w:t xml:space="preserve">Mr and Mrs </w:t>
      </w:r>
      <w:r w:rsidRPr="00D25BEE">
        <w:rPr>
          <w:b w:val="0"/>
          <w:sz w:val="20"/>
          <w:szCs w:val="20"/>
        </w:rPr>
        <w:t>Manis are from Tombaarea village in the Tomba area and they have five children with the eldest child in grade 10. Both the husband and wife received their first loan of K300 each. They then pooled their money to purchase farm inputs such as seed potatoes, fer</w:t>
      </w:r>
      <w:r w:rsidR="00646130" w:rsidRPr="00D25BEE">
        <w:rPr>
          <w:b w:val="0"/>
          <w:sz w:val="20"/>
          <w:szCs w:val="20"/>
        </w:rPr>
        <w:t>tilis</w:t>
      </w:r>
      <w:r w:rsidRPr="00D25BEE">
        <w:rPr>
          <w:b w:val="0"/>
          <w:sz w:val="20"/>
          <w:szCs w:val="20"/>
        </w:rPr>
        <w:t>ers and fungicides. They repaid their first loan successfully and applied for their second loans of K1</w:t>
      </w:r>
      <w:r w:rsidR="00646130" w:rsidRPr="00D25BEE">
        <w:rPr>
          <w:b w:val="0"/>
          <w:sz w:val="20"/>
          <w:szCs w:val="20"/>
        </w:rPr>
        <w:t>,</w:t>
      </w:r>
      <w:r w:rsidRPr="00D25BEE">
        <w:rPr>
          <w:b w:val="0"/>
          <w:sz w:val="20"/>
          <w:szCs w:val="20"/>
        </w:rPr>
        <w:t>000. The couple again pooled their loan money and purchased more farm inputs and repaid their second loan successfully which enabled them to obtain their third loans of K2</w:t>
      </w:r>
      <w:r w:rsidR="00646130" w:rsidRPr="00D25BEE">
        <w:rPr>
          <w:b w:val="0"/>
          <w:sz w:val="20"/>
          <w:szCs w:val="20"/>
        </w:rPr>
        <w:t>,</w:t>
      </w:r>
      <w:r w:rsidRPr="00D25BEE">
        <w:rPr>
          <w:b w:val="0"/>
          <w:sz w:val="20"/>
          <w:szCs w:val="20"/>
        </w:rPr>
        <w:t xml:space="preserve">000 each. </w:t>
      </w:r>
    </w:p>
    <w:p w:rsidR="008C5937" w:rsidRPr="00D25BEE" w:rsidRDefault="008C5937" w:rsidP="00D25BEE">
      <w:pPr>
        <w:spacing w:before="120" w:after="0" w:line="240" w:lineRule="auto"/>
        <w:rPr>
          <w:b w:val="0"/>
          <w:sz w:val="20"/>
          <w:szCs w:val="20"/>
        </w:rPr>
      </w:pPr>
      <w:r w:rsidRPr="00D25BEE">
        <w:rPr>
          <w:b w:val="0"/>
          <w:sz w:val="20"/>
          <w:szCs w:val="20"/>
        </w:rPr>
        <w:t>The benefits this couple experienced through NDB microcredit scheme were quite significant. One obvious benefit of the loan was the couple’s social status</w:t>
      </w:r>
      <w:r w:rsidR="00646130" w:rsidRPr="00D25BEE">
        <w:rPr>
          <w:b w:val="0"/>
          <w:sz w:val="20"/>
          <w:szCs w:val="20"/>
        </w:rPr>
        <w:t xml:space="preserve"> in the community</w:t>
      </w:r>
      <w:r w:rsidRPr="00D25BEE">
        <w:rPr>
          <w:b w:val="0"/>
          <w:sz w:val="20"/>
          <w:szCs w:val="20"/>
        </w:rPr>
        <w:t xml:space="preserve"> has been raised because their income has improved tremendously, which enabled them to pay for their children’s school fees and purchase household items and clothes which they previously could not afford. Another tangible benefit for this family as a result of having access to loan was the connection of electricity to their home. Thus, the family is happy that their living standard has improved with the loans from NDB.</w:t>
      </w:r>
    </w:p>
    <w:p w:rsidR="008C5937" w:rsidRPr="00D25BEE" w:rsidRDefault="008C5937" w:rsidP="00D25BEE">
      <w:pPr>
        <w:spacing w:before="120" w:after="0" w:line="240" w:lineRule="auto"/>
        <w:rPr>
          <w:b w:val="0"/>
          <w:sz w:val="20"/>
          <w:szCs w:val="20"/>
        </w:rPr>
      </w:pPr>
      <w:r w:rsidRPr="00D25BEE">
        <w:rPr>
          <w:b w:val="0"/>
          <w:sz w:val="20"/>
          <w:szCs w:val="20"/>
        </w:rPr>
        <w:t>The only drawback is the inability to make the loan repayment on time due to bad weather and low prices</w:t>
      </w:r>
      <w:r w:rsidR="00646130" w:rsidRPr="00D25BEE">
        <w:rPr>
          <w:b w:val="0"/>
          <w:sz w:val="20"/>
          <w:szCs w:val="20"/>
        </w:rPr>
        <w:t xml:space="preserve"> for their vegetables</w:t>
      </w:r>
      <w:r w:rsidRPr="00D25BEE">
        <w:rPr>
          <w:b w:val="0"/>
          <w:sz w:val="20"/>
          <w:szCs w:val="20"/>
        </w:rPr>
        <w:t xml:space="preserve">. The couple mentioned that they will be free of loan when they </w:t>
      </w:r>
      <w:r w:rsidR="00646130" w:rsidRPr="00D25BEE">
        <w:rPr>
          <w:b w:val="0"/>
          <w:sz w:val="20"/>
          <w:szCs w:val="20"/>
        </w:rPr>
        <w:t xml:space="preserve">become </w:t>
      </w:r>
      <w:r w:rsidRPr="00D25BEE">
        <w:rPr>
          <w:b w:val="0"/>
          <w:sz w:val="20"/>
          <w:szCs w:val="20"/>
        </w:rPr>
        <w:t xml:space="preserve">financially independent. </w:t>
      </w:r>
    </w:p>
    <w:p w:rsidR="008C5937" w:rsidRPr="00D25BEE" w:rsidRDefault="008C5937" w:rsidP="00D25BEE">
      <w:pPr>
        <w:spacing w:before="120" w:after="0" w:line="240" w:lineRule="auto"/>
        <w:rPr>
          <w:b w:val="0"/>
          <w:sz w:val="20"/>
          <w:szCs w:val="20"/>
        </w:rPr>
      </w:pPr>
      <w:r w:rsidRPr="00D25BEE">
        <w:rPr>
          <w:b w:val="0"/>
          <w:i/>
          <w:sz w:val="20"/>
          <w:szCs w:val="20"/>
          <w:u w:val="single"/>
        </w:rPr>
        <w:t>Interview with Terema</w:t>
      </w:r>
      <w:r w:rsidR="00C81160" w:rsidRPr="00D25BEE">
        <w:rPr>
          <w:b w:val="0"/>
          <w:i/>
          <w:sz w:val="20"/>
          <w:szCs w:val="20"/>
          <w:u w:val="single"/>
        </w:rPr>
        <w:t xml:space="preserve"> </w:t>
      </w:r>
      <w:r w:rsidRPr="00D25BEE">
        <w:rPr>
          <w:b w:val="0"/>
          <w:i/>
          <w:sz w:val="20"/>
          <w:szCs w:val="20"/>
          <w:u w:val="single"/>
        </w:rPr>
        <w:t>Gali of Tomba.</w:t>
      </w:r>
      <w:r w:rsidRPr="00D25BEE">
        <w:rPr>
          <w:b w:val="0"/>
          <w:sz w:val="20"/>
          <w:szCs w:val="20"/>
        </w:rPr>
        <w:t>Terema</w:t>
      </w:r>
      <w:r w:rsidR="00C81160" w:rsidRPr="00D25BEE">
        <w:rPr>
          <w:b w:val="0"/>
          <w:sz w:val="20"/>
          <w:szCs w:val="20"/>
        </w:rPr>
        <w:t xml:space="preserve"> </w:t>
      </w:r>
      <w:r w:rsidRPr="00D25BEE">
        <w:rPr>
          <w:b w:val="0"/>
          <w:sz w:val="20"/>
          <w:szCs w:val="20"/>
        </w:rPr>
        <w:t>Gali is a 55 year old male from Tomba with two wives and three grown up children. Mr Gali and his eldest son, Tenn, a bus driver both applied for K1</w:t>
      </w:r>
      <w:r w:rsidR="00AE0BC6" w:rsidRPr="00D25BEE">
        <w:rPr>
          <w:b w:val="0"/>
          <w:sz w:val="20"/>
          <w:szCs w:val="20"/>
        </w:rPr>
        <w:t>,</w:t>
      </w:r>
      <w:r w:rsidRPr="00D25BEE">
        <w:rPr>
          <w:b w:val="0"/>
          <w:sz w:val="20"/>
          <w:szCs w:val="20"/>
        </w:rPr>
        <w:t>000 loan each and pooled their cash to jointly fund their potato project. The K2</w:t>
      </w:r>
      <w:r w:rsidR="00AE0BC6" w:rsidRPr="00D25BEE">
        <w:rPr>
          <w:b w:val="0"/>
          <w:sz w:val="20"/>
          <w:szCs w:val="20"/>
        </w:rPr>
        <w:t>,</w:t>
      </w:r>
      <w:r w:rsidRPr="00D25BEE">
        <w:rPr>
          <w:b w:val="0"/>
          <w:sz w:val="20"/>
          <w:szCs w:val="20"/>
        </w:rPr>
        <w:t>000 loan was used to purchas</w:t>
      </w:r>
      <w:r w:rsidR="00646130" w:rsidRPr="00D25BEE">
        <w:rPr>
          <w:b w:val="0"/>
          <w:sz w:val="20"/>
          <w:szCs w:val="20"/>
        </w:rPr>
        <w:t>e 5 seed potato bags, 3 fertilis</w:t>
      </w:r>
      <w:r w:rsidRPr="00D25BEE">
        <w:rPr>
          <w:b w:val="0"/>
          <w:sz w:val="20"/>
          <w:szCs w:val="20"/>
        </w:rPr>
        <w:t>er bags</w:t>
      </w:r>
      <w:r w:rsidR="00646130" w:rsidRPr="00D25BEE">
        <w:rPr>
          <w:b w:val="0"/>
          <w:sz w:val="20"/>
          <w:szCs w:val="20"/>
        </w:rPr>
        <w:t>,</w:t>
      </w:r>
      <w:r w:rsidRPr="00D25BEE">
        <w:rPr>
          <w:b w:val="0"/>
          <w:sz w:val="20"/>
          <w:szCs w:val="20"/>
        </w:rPr>
        <w:t xml:space="preserve"> and 2 litres of fungicides. From these, they harvested 18 bags of ware potatoes and 11 bags of seed potatoes. The 18 bags of ware potatoes were sold with an income of K3</w:t>
      </w:r>
      <w:r w:rsidR="00AE0BC6" w:rsidRPr="00D25BEE">
        <w:rPr>
          <w:b w:val="0"/>
          <w:sz w:val="20"/>
          <w:szCs w:val="20"/>
        </w:rPr>
        <w:t>,</w:t>
      </w:r>
      <w:r w:rsidRPr="00D25BEE">
        <w:rPr>
          <w:b w:val="0"/>
          <w:sz w:val="20"/>
          <w:szCs w:val="20"/>
        </w:rPr>
        <w:t>400, of which K2</w:t>
      </w:r>
      <w:r w:rsidR="00AE0BC6" w:rsidRPr="00D25BEE">
        <w:rPr>
          <w:b w:val="0"/>
          <w:sz w:val="20"/>
          <w:szCs w:val="20"/>
        </w:rPr>
        <w:t>,</w:t>
      </w:r>
      <w:r w:rsidRPr="00D25BEE">
        <w:rPr>
          <w:b w:val="0"/>
          <w:sz w:val="20"/>
          <w:szCs w:val="20"/>
        </w:rPr>
        <w:t>400 was used for loan repayment. The other remaining K1</w:t>
      </w:r>
      <w:r w:rsidR="00AE0BC6" w:rsidRPr="00D25BEE">
        <w:rPr>
          <w:b w:val="0"/>
          <w:sz w:val="20"/>
          <w:szCs w:val="20"/>
        </w:rPr>
        <w:t>,</w:t>
      </w:r>
      <w:r w:rsidRPr="00D25BEE">
        <w:rPr>
          <w:b w:val="0"/>
          <w:sz w:val="20"/>
          <w:szCs w:val="20"/>
        </w:rPr>
        <w:t>000 was used to purchase store goods for their trade store.  The father and son again obtained their second loans of K2</w:t>
      </w:r>
      <w:r w:rsidR="00AE0BC6" w:rsidRPr="00D25BEE">
        <w:rPr>
          <w:b w:val="0"/>
          <w:sz w:val="20"/>
          <w:szCs w:val="20"/>
        </w:rPr>
        <w:t>,</w:t>
      </w:r>
      <w:r w:rsidRPr="00D25BEE">
        <w:rPr>
          <w:b w:val="0"/>
          <w:sz w:val="20"/>
          <w:szCs w:val="20"/>
        </w:rPr>
        <w:t xml:space="preserve">000 each and used the money again to fund their potato project and trade store business. </w:t>
      </w:r>
    </w:p>
    <w:p w:rsidR="008C5937" w:rsidRPr="00D25BEE" w:rsidRDefault="008C5937" w:rsidP="00D25BEE">
      <w:pPr>
        <w:spacing w:before="120" w:after="0" w:line="240" w:lineRule="auto"/>
        <w:rPr>
          <w:b w:val="0"/>
          <w:sz w:val="20"/>
          <w:szCs w:val="20"/>
        </w:rPr>
      </w:pPr>
      <w:r w:rsidRPr="00D25BEE">
        <w:rPr>
          <w:b w:val="0"/>
          <w:sz w:val="20"/>
          <w:szCs w:val="20"/>
        </w:rPr>
        <w:t>However, due to extremely wet conditions, the pair had a bad crop and had to battle with diseases, which led to low yield with only 37 bags harvested. From this, 19 bags were sold as ware potato and 18 bags were saved as seed. The pair then lodged their application for their third loans of K3</w:t>
      </w:r>
      <w:r w:rsidR="00D30B52" w:rsidRPr="00D25BEE">
        <w:rPr>
          <w:b w:val="0"/>
          <w:sz w:val="20"/>
          <w:szCs w:val="20"/>
        </w:rPr>
        <w:t>,</w:t>
      </w:r>
      <w:r w:rsidRPr="00D25BEE">
        <w:rPr>
          <w:b w:val="0"/>
          <w:sz w:val="20"/>
          <w:szCs w:val="20"/>
        </w:rPr>
        <w:t xml:space="preserve">000 each and again used the money to meet the cost of potato production and to restock their trade store.  </w:t>
      </w:r>
    </w:p>
    <w:p w:rsidR="008C5937" w:rsidRPr="00D25BEE" w:rsidRDefault="008C5937" w:rsidP="00D25BEE">
      <w:pPr>
        <w:spacing w:before="120" w:after="0" w:line="240" w:lineRule="auto"/>
        <w:rPr>
          <w:b w:val="0"/>
          <w:sz w:val="20"/>
          <w:szCs w:val="20"/>
        </w:rPr>
      </w:pPr>
      <w:r w:rsidRPr="00D25BEE">
        <w:rPr>
          <w:b w:val="0"/>
          <w:sz w:val="20"/>
          <w:szCs w:val="20"/>
        </w:rPr>
        <w:t>Terema was a carpenter by profession and when comparing his current operations, he has certainly improved his livelihood. His farm is expanding and he also earns income through his trade store operation and is able to sustain his livelihood and he is also able to save the extra income for later use. Terema is happy that through the CBO loan scheme, he is able to live a changed life</w:t>
      </w:r>
      <w:r w:rsidR="000C1F6B" w:rsidRPr="00D25BEE">
        <w:rPr>
          <w:b w:val="0"/>
          <w:sz w:val="20"/>
          <w:szCs w:val="20"/>
        </w:rPr>
        <w:t>.</w:t>
      </w:r>
    </w:p>
    <w:p w:rsidR="008C5937" w:rsidRPr="00D25BEE" w:rsidRDefault="008C5937" w:rsidP="00D25BEE">
      <w:pPr>
        <w:spacing w:before="120" w:after="0" w:line="240" w:lineRule="auto"/>
        <w:rPr>
          <w:b w:val="0"/>
          <w:sz w:val="20"/>
          <w:szCs w:val="20"/>
        </w:rPr>
      </w:pPr>
      <w:r w:rsidRPr="00D25BEE">
        <w:rPr>
          <w:sz w:val="20"/>
          <w:szCs w:val="20"/>
        </w:rPr>
        <w:t>South Wahgi Organic Food Farmers Association</w:t>
      </w:r>
      <w:r w:rsidR="00155865" w:rsidRPr="00D25BEE">
        <w:rPr>
          <w:sz w:val="20"/>
          <w:szCs w:val="20"/>
        </w:rPr>
        <w:t>.</w:t>
      </w:r>
      <w:r w:rsidR="00A34C87" w:rsidRPr="00D25BEE">
        <w:rPr>
          <w:b w:val="0"/>
          <w:sz w:val="20"/>
          <w:szCs w:val="20"/>
        </w:rPr>
        <w:t>The</w:t>
      </w:r>
      <w:r w:rsidR="00C81160" w:rsidRPr="00D25BEE">
        <w:rPr>
          <w:b w:val="0"/>
          <w:sz w:val="20"/>
          <w:szCs w:val="20"/>
        </w:rPr>
        <w:t xml:space="preserve"> </w:t>
      </w:r>
      <w:r w:rsidRPr="00D25BEE">
        <w:rPr>
          <w:b w:val="0"/>
          <w:sz w:val="20"/>
          <w:szCs w:val="20"/>
        </w:rPr>
        <w:t>South Wahgi Organic Food Farmers Association (SWOFFA), Minj, Jiwaka is a co-oper</w:t>
      </w:r>
      <w:r w:rsidR="007B306A" w:rsidRPr="00D25BEE">
        <w:rPr>
          <w:b w:val="0"/>
          <w:sz w:val="20"/>
          <w:szCs w:val="20"/>
        </w:rPr>
        <w:t>a</w:t>
      </w:r>
      <w:r w:rsidRPr="00D25BEE">
        <w:rPr>
          <w:b w:val="0"/>
          <w:sz w:val="20"/>
          <w:szCs w:val="20"/>
        </w:rPr>
        <w:t>tive headed by M</w:t>
      </w:r>
      <w:r w:rsidR="00AE0BC6" w:rsidRPr="00D25BEE">
        <w:rPr>
          <w:b w:val="0"/>
          <w:sz w:val="20"/>
          <w:szCs w:val="20"/>
        </w:rPr>
        <w:t>rs</w:t>
      </w:r>
      <w:r w:rsidRPr="00D25BEE">
        <w:rPr>
          <w:b w:val="0"/>
          <w:sz w:val="20"/>
          <w:szCs w:val="20"/>
        </w:rPr>
        <w:t xml:space="preserve"> Agnes Jonah. Their main activities are production and marketing of fresh produce. The SWOFFA farmers were the first group that was linked to NDB through this project. The training was provided in November 2010, with 39 participants (25 males &amp; 14 females). Each participant contributed K10 as course fee in meeting the training cost. It was the leadership of Agnes Jonah and the eagerness and enthusiasm of the participants which make it a unique case study. Not long after the training, the group has put together the 30</w:t>
      </w:r>
      <w:r w:rsidR="00C81160" w:rsidRPr="00D25BEE">
        <w:rPr>
          <w:b w:val="0"/>
          <w:sz w:val="20"/>
          <w:szCs w:val="20"/>
        </w:rPr>
        <w:t xml:space="preserve"> </w:t>
      </w:r>
      <w:r w:rsidR="00697B42" w:rsidRPr="00D25BEE">
        <w:rPr>
          <w:b w:val="0"/>
          <w:sz w:val="20"/>
          <w:szCs w:val="20"/>
        </w:rPr>
        <w:t>per cent</w:t>
      </w:r>
      <w:r w:rsidRPr="00D25BEE">
        <w:rPr>
          <w:b w:val="0"/>
          <w:sz w:val="20"/>
          <w:szCs w:val="20"/>
        </w:rPr>
        <w:t xml:space="preserve"> deposit and K50 application fee needed to secure their first loan of K39,000, with K1</w:t>
      </w:r>
      <w:r w:rsidR="00155865" w:rsidRPr="00D25BEE">
        <w:rPr>
          <w:b w:val="0"/>
          <w:sz w:val="20"/>
          <w:szCs w:val="20"/>
        </w:rPr>
        <w:t>,</w:t>
      </w:r>
      <w:r w:rsidRPr="00D25BEE">
        <w:rPr>
          <w:b w:val="0"/>
          <w:sz w:val="20"/>
          <w:szCs w:val="20"/>
        </w:rPr>
        <w:t>000 each for the participating members. The 30</w:t>
      </w:r>
      <w:r w:rsidR="00C81160" w:rsidRPr="00D25BEE">
        <w:rPr>
          <w:b w:val="0"/>
          <w:sz w:val="20"/>
          <w:szCs w:val="20"/>
        </w:rPr>
        <w:t xml:space="preserve"> </w:t>
      </w:r>
      <w:r w:rsidR="00697B42" w:rsidRPr="00D25BEE">
        <w:rPr>
          <w:b w:val="0"/>
          <w:sz w:val="20"/>
          <w:szCs w:val="20"/>
        </w:rPr>
        <w:t>per cent</w:t>
      </w:r>
      <w:r w:rsidRPr="00D25BEE">
        <w:rPr>
          <w:b w:val="0"/>
          <w:sz w:val="20"/>
          <w:szCs w:val="20"/>
        </w:rPr>
        <w:t xml:space="preserve"> security is refundable when the loan repayme</w:t>
      </w:r>
      <w:r w:rsidR="00D30B52" w:rsidRPr="00D25BEE">
        <w:rPr>
          <w:b w:val="0"/>
          <w:sz w:val="20"/>
          <w:szCs w:val="20"/>
        </w:rPr>
        <w:t>nt is completed. In total, K11,7</w:t>
      </w:r>
      <w:r w:rsidRPr="00D25BEE">
        <w:rPr>
          <w:b w:val="0"/>
          <w:sz w:val="20"/>
          <w:szCs w:val="20"/>
        </w:rPr>
        <w:t>00 was deposited as security. The group w</w:t>
      </w:r>
      <w:r w:rsidR="00D30B52" w:rsidRPr="00D25BEE">
        <w:rPr>
          <w:b w:val="0"/>
          <w:sz w:val="20"/>
          <w:szCs w:val="20"/>
        </w:rPr>
        <w:t>as presented with a check of K39,0</w:t>
      </w:r>
      <w:r w:rsidRPr="00D25BEE">
        <w:rPr>
          <w:b w:val="0"/>
          <w:sz w:val="20"/>
          <w:szCs w:val="20"/>
        </w:rPr>
        <w:t>00 on the 30</w:t>
      </w:r>
      <w:r w:rsidRPr="00D25BEE">
        <w:rPr>
          <w:b w:val="0"/>
          <w:sz w:val="20"/>
          <w:szCs w:val="20"/>
          <w:vertAlign w:val="superscript"/>
        </w:rPr>
        <w:t>th</w:t>
      </w:r>
      <w:r w:rsidRPr="00D25BEE">
        <w:rPr>
          <w:b w:val="0"/>
          <w:sz w:val="20"/>
          <w:szCs w:val="20"/>
        </w:rPr>
        <w:t xml:space="preserve"> of December 2010. </w:t>
      </w:r>
    </w:p>
    <w:p w:rsidR="00AF76F6" w:rsidRPr="00D25BEE" w:rsidRDefault="00F47688" w:rsidP="00D25BEE">
      <w:pPr>
        <w:spacing w:before="120" w:after="0" w:line="240" w:lineRule="auto"/>
        <w:rPr>
          <w:b w:val="0"/>
          <w:sz w:val="20"/>
          <w:szCs w:val="20"/>
        </w:rPr>
      </w:pPr>
      <w:r w:rsidRPr="00D25BEE">
        <w:rPr>
          <w:sz w:val="20"/>
          <w:szCs w:val="20"/>
        </w:rPr>
        <w:t>Mitnande Mama Farming Group – Kindeng/ WHP</w:t>
      </w:r>
      <w:r w:rsidR="00F5112A" w:rsidRPr="00D25BEE">
        <w:rPr>
          <w:sz w:val="20"/>
          <w:szCs w:val="20"/>
        </w:rPr>
        <w:t xml:space="preserve">. </w:t>
      </w:r>
      <w:r w:rsidRPr="00D25BEE">
        <w:rPr>
          <w:b w:val="0"/>
          <w:sz w:val="20"/>
          <w:szCs w:val="20"/>
        </w:rPr>
        <w:t>The</w:t>
      </w:r>
      <w:r w:rsidR="00C81160" w:rsidRPr="00D25BEE">
        <w:rPr>
          <w:b w:val="0"/>
          <w:sz w:val="20"/>
          <w:szCs w:val="20"/>
        </w:rPr>
        <w:t xml:space="preserve"> </w:t>
      </w:r>
      <w:r w:rsidR="00AF76F6" w:rsidRPr="00D25BEE">
        <w:rPr>
          <w:b w:val="0"/>
          <w:sz w:val="20"/>
          <w:szCs w:val="20"/>
        </w:rPr>
        <w:t>Mitnande Mama Farming Group was made aware of the NDB’s Microfinance Loan program at a</w:t>
      </w:r>
      <w:r w:rsidR="00C81160" w:rsidRPr="00D25BEE">
        <w:rPr>
          <w:b w:val="0"/>
          <w:sz w:val="20"/>
          <w:szCs w:val="20"/>
        </w:rPr>
        <w:t xml:space="preserve"> </w:t>
      </w:r>
      <w:r w:rsidR="00AF76F6" w:rsidRPr="00D25BEE">
        <w:rPr>
          <w:b w:val="0"/>
          <w:sz w:val="20"/>
          <w:szCs w:val="20"/>
        </w:rPr>
        <w:t xml:space="preserve">ceremony when </w:t>
      </w:r>
      <w:r w:rsidRPr="00D25BEE">
        <w:rPr>
          <w:b w:val="0"/>
          <w:sz w:val="20"/>
          <w:szCs w:val="20"/>
        </w:rPr>
        <w:t xml:space="preserve">the cheque </w:t>
      </w:r>
      <w:r w:rsidR="00AF76F6" w:rsidRPr="00D25BEE">
        <w:rPr>
          <w:b w:val="0"/>
          <w:sz w:val="20"/>
          <w:szCs w:val="20"/>
        </w:rPr>
        <w:t xml:space="preserve">was presented </w:t>
      </w:r>
      <w:r w:rsidRPr="00D25BEE">
        <w:rPr>
          <w:b w:val="0"/>
          <w:sz w:val="20"/>
          <w:szCs w:val="20"/>
        </w:rPr>
        <w:t>to SWOFFA</w:t>
      </w:r>
      <w:r w:rsidR="00AF76F6" w:rsidRPr="00D25BEE">
        <w:rPr>
          <w:b w:val="0"/>
          <w:sz w:val="20"/>
          <w:szCs w:val="20"/>
        </w:rPr>
        <w:t xml:space="preserve"> by the bank manager. They subsequently made the request to </w:t>
      </w:r>
      <w:r w:rsidRPr="00D25BEE">
        <w:rPr>
          <w:b w:val="0"/>
          <w:sz w:val="20"/>
          <w:szCs w:val="20"/>
        </w:rPr>
        <w:t>NDB to conduct</w:t>
      </w:r>
      <w:r w:rsidR="00C81160" w:rsidRPr="00D25BEE">
        <w:rPr>
          <w:b w:val="0"/>
          <w:sz w:val="20"/>
          <w:szCs w:val="20"/>
        </w:rPr>
        <w:t xml:space="preserve"> </w:t>
      </w:r>
      <w:r w:rsidR="00AF76F6" w:rsidRPr="00D25BEE">
        <w:rPr>
          <w:b w:val="0"/>
          <w:sz w:val="20"/>
          <w:szCs w:val="20"/>
        </w:rPr>
        <w:t>a</w:t>
      </w:r>
      <w:r w:rsidRPr="00D25BEE">
        <w:rPr>
          <w:b w:val="0"/>
          <w:sz w:val="20"/>
          <w:szCs w:val="20"/>
        </w:rPr>
        <w:t xml:space="preserve"> financial literacy training</w:t>
      </w:r>
      <w:r w:rsidR="00AF76F6" w:rsidRPr="00D25BEE">
        <w:rPr>
          <w:b w:val="0"/>
          <w:sz w:val="20"/>
          <w:szCs w:val="20"/>
        </w:rPr>
        <w:t xml:space="preserve"> with the group</w:t>
      </w:r>
      <w:r w:rsidRPr="00D25BEE">
        <w:rPr>
          <w:b w:val="0"/>
          <w:sz w:val="20"/>
          <w:szCs w:val="20"/>
        </w:rPr>
        <w:t>. All the negotia</w:t>
      </w:r>
      <w:r w:rsidR="00AF76F6" w:rsidRPr="00D25BEE">
        <w:rPr>
          <w:b w:val="0"/>
          <w:sz w:val="20"/>
          <w:szCs w:val="20"/>
        </w:rPr>
        <w:t>tions and arrangements were made</w:t>
      </w:r>
      <w:r w:rsidRPr="00D25BEE">
        <w:rPr>
          <w:b w:val="0"/>
          <w:sz w:val="20"/>
          <w:szCs w:val="20"/>
        </w:rPr>
        <w:t xml:space="preserve"> between the Bank and the group</w:t>
      </w:r>
      <w:r w:rsidR="00AF76F6" w:rsidRPr="00D25BEE">
        <w:rPr>
          <w:b w:val="0"/>
          <w:sz w:val="20"/>
          <w:szCs w:val="20"/>
        </w:rPr>
        <w:t xml:space="preserve"> itself, led by </w:t>
      </w:r>
      <w:r w:rsidRPr="00D25BEE">
        <w:rPr>
          <w:b w:val="0"/>
          <w:sz w:val="20"/>
          <w:szCs w:val="20"/>
        </w:rPr>
        <w:t xml:space="preserve">Mrs Ellen Wakai, a former </w:t>
      </w:r>
      <w:r w:rsidR="00735958" w:rsidRPr="00D25BEE">
        <w:rPr>
          <w:b w:val="0"/>
          <w:sz w:val="20"/>
          <w:szCs w:val="20"/>
        </w:rPr>
        <w:t xml:space="preserve">village extension worker of FPDA </w:t>
      </w:r>
      <w:r w:rsidRPr="00D25BEE">
        <w:rPr>
          <w:b w:val="0"/>
          <w:sz w:val="20"/>
          <w:szCs w:val="20"/>
        </w:rPr>
        <w:t>at Kindeng</w:t>
      </w:r>
      <w:r w:rsidR="00AF76F6" w:rsidRPr="00D25BEE">
        <w:rPr>
          <w:b w:val="0"/>
          <w:sz w:val="20"/>
          <w:szCs w:val="20"/>
        </w:rPr>
        <w:t>.</w:t>
      </w:r>
      <w:r w:rsidRPr="00D25BEE">
        <w:rPr>
          <w:b w:val="0"/>
          <w:sz w:val="20"/>
          <w:szCs w:val="20"/>
        </w:rPr>
        <w:t xml:space="preserve"> The training and logistics </w:t>
      </w:r>
      <w:r w:rsidR="00AF76F6" w:rsidRPr="00D25BEE">
        <w:rPr>
          <w:b w:val="0"/>
          <w:sz w:val="20"/>
          <w:szCs w:val="20"/>
        </w:rPr>
        <w:t xml:space="preserve">costs </w:t>
      </w:r>
      <w:r w:rsidRPr="00D25BEE">
        <w:rPr>
          <w:b w:val="0"/>
          <w:sz w:val="20"/>
          <w:szCs w:val="20"/>
        </w:rPr>
        <w:t xml:space="preserve">were all met by the group members. </w:t>
      </w:r>
    </w:p>
    <w:p w:rsidR="00F47688" w:rsidRPr="00D25BEE" w:rsidRDefault="00F47688" w:rsidP="00D25BEE">
      <w:pPr>
        <w:spacing w:before="120" w:after="0" w:line="240" w:lineRule="auto"/>
        <w:rPr>
          <w:b w:val="0"/>
          <w:sz w:val="20"/>
          <w:szCs w:val="20"/>
        </w:rPr>
      </w:pPr>
      <w:r w:rsidRPr="00D25BEE">
        <w:rPr>
          <w:b w:val="0"/>
          <w:sz w:val="20"/>
          <w:szCs w:val="20"/>
        </w:rPr>
        <w:t>The training was conducted on 3</w:t>
      </w:r>
      <w:r w:rsidR="00AE0BC6" w:rsidRPr="00D25BEE">
        <w:rPr>
          <w:b w:val="0"/>
          <w:sz w:val="20"/>
          <w:szCs w:val="20"/>
        </w:rPr>
        <w:t>-6</w:t>
      </w:r>
      <w:r w:rsidRPr="00D25BEE">
        <w:rPr>
          <w:b w:val="0"/>
          <w:sz w:val="20"/>
          <w:szCs w:val="20"/>
        </w:rPr>
        <w:t xml:space="preserve"> January, 2011 at Kindeng in which a total of 50 (30 females and 20 males) participants received the training. The Bank manager, like the other two trainings, guaranteed the loan application after the group ha</w:t>
      </w:r>
      <w:r w:rsidR="00A34C87" w:rsidRPr="00D25BEE">
        <w:rPr>
          <w:b w:val="0"/>
          <w:sz w:val="20"/>
          <w:szCs w:val="20"/>
        </w:rPr>
        <w:t>d</w:t>
      </w:r>
      <w:r w:rsidRPr="00D25BEE">
        <w:rPr>
          <w:b w:val="0"/>
          <w:sz w:val="20"/>
          <w:szCs w:val="20"/>
        </w:rPr>
        <w:t xml:space="preserve"> successfully passed the </w:t>
      </w:r>
      <w:r w:rsidR="007B306A" w:rsidRPr="00D25BEE">
        <w:rPr>
          <w:b w:val="0"/>
          <w:sz w:val="20"/>
          <w:szCs w:val="20"/>
        </w:rPr>
        <w:t xml:space="preserve">eligibility </w:t>
      </w:r>
      <w:r w:rsidRPr="00D25BEE">
        <w:rPr>
          <w:b w:val="0"/>
          <w:sz w:val="20"/>
          <w:szCs w:val="20"/>
        </w:rPr>
        <w:t xml:space="preserve">test. Twenty five participants (18 females </w:t>
      </w:r>
      <w:r w:rsidR="007B306A" w:rsidRPr="00D25BEE">
        <w:rPr>
          <w:b w:val="0"/>
          <w:sz w:val="20"/>
          <w:szCs w:val="20"/>
        </w:rPr>
        <w:t>and</w:t>
      </w:r>
      <w:r w:rsidRPr="00D25BEE">
        <w:rPr>
          <w:b w:val="0"/>
          <w:sz w:val="20"/>
          <w:szCs w:val="20"/>
        </w:rPr>
        <w:t xml:space="preserve"> 7 males) were able to meet the 30</w:t>
      </w:r>
      <w:r w:rsidR="00C81160" w:rsidRPr="00D25BEE">
        <w:rPr>
          <w:b w:val="0"/>
          <w:sz w:val="20"/>
          <w:szCs w:val="20"/>
        </w:rPr>
        <w:t xml:space="preserve"> </w:t>
      </w:r>
      <w:r w:rsidR="00697B42" w:rsidRPr="00D25BEE">
        <w:rPr>
          <w:b w:val="0"/>
          <w:sz w:val="20"/>
          <w:szCs w:val="20"/>
        </w:rPr>
        <w:t>per cent</w:t>
      </w:r>
      <w:r w:rsidRPr="00D25BEE">
        <w:rPr>
          <w:b w:val="0"/>
          <w:sz w:val="20"/>
          <w:szCs w:val="20"/>
        </w:rPr>
        <w:t xml:space="preserve"> security and the K50 application fee for their loan to be processed. A total of K7</w:t>
      </w:r>
      <w:r w:rsidR="00264E11" w:rsidRPr="00D25BEE">
        <w:rPr>
          <w:b w:val="0"/>
          <w:sz w:val="20"/>
          <w:szCs w:val="20"/>
        </w:rPr>
        <w:t>,</w:t>
      </w:r>
      <w:r w:rsidRPr="00D25BEE">
        <w:rPr>
          <w:b w:val="0"/>
          <w:sz w:val="20"/>
          <w:szCs w:val="20"/>
        </w:rPr>
        <w:t>500 was deposited into NDB on the 20</w:t>
      </w:r>
      <w:r w:rsidRPr="00D25BEE">
        <w:rPr>
          <w:b w:val="0"/>
          <w:sz w:val="20"/>
          <w:szCs w:val="20"/>
          <w:vertAlign w:val="superscript"/>
        </w:rPr>
        <w:t>th</w:t>
      </w:r>
      <w:r w:rsidRPr="00D25BEE">
        <w:rPr>
          <w:b w:val="0"/>
          <w:sz w:val="20"/>
          <w:szCs w:val="20"/>
        </w:rPr>
        <w:t xml:space="preserve"> of January, 2011 and a loan of K2</w:t>
      </w:r>
      <w:r w:rsidR="00D30B52" w:rsidRPr="00D25BEE">
        <w:rPr>
          <w:b w:val="0"/>
          <w:sz w:val="20"/>
          <w:szCs w:val="20"/>
        </w:rPr>
        <w:t>5</w:t>
      </w:r>
      <w:r w:rsidRPr="00D25BEE">
        <w:rPr>
          <w:b w:val="0"/>
          <w:sz w:val="20"/>
          <w:szCs w:val="20"/>
        </w:rPr>
        <w:t xml:space="preserve">,000 was approved and presented to the group. </w:t>
      </w:r>
    </w:p>
    <w:p w:rsidR="00F47688" w:rsidRPr="00D25BEE" w:rsidRDefault="00F47688" w:rsidP="00D25BEE">
      <w:pPr>
        <w:spacing w:before="120" w:after="0" w:line="240" w:lineRule="auto"/>
        <w:rPr>
          <w:b w:val="0"/>
          <w:sz w:val="20"/>
          <w:szCs w:val="20"/>
        </w:rPr>
      </w:pPr>
      <w:r w:rsidRPr="00D25BEE">
        <w:rPr>
          <w:sz w:val="20"/>
          <w:szCs w:val="20"/>
        </w:rPr>
        <w:t>Ambo Fresh Produce</w:t>
      </w:r>
      <w:r w:rsidR="00D76BA4" w:rsidRPr="00D25BEE">
        <w:rPr>
          <w:sz w:val="20"/>
          <w:szCs w:val="20"/>
        </w:rPr>
        <w:t>.</w:t>
      </w:r>
      <w:r w:rsidR="00C81160" w:rsidRPr="00D25BEE">
        <w:rPr>
          <w:sz w:val="20"/>
          <w:szCs w:val="20"/>
        </w:rPr>
        <w:t xml:space="preserve"> </w:t>
      </w:r>
      <w:r w:rsidRPr="00D25BEE">
        <w:rPr>
          <w:b w:val="0"/>
          <w:sz w:val="20"/>
          <w:szCs w:val="20"/>
        </w:rPr>
        <w:t xml:space="preserve">The group </w:t>
      </w:r>
      <w:r w:rsidR="00393936" w:rsidRPr="00D25BEE">
        <w:rPr>
          <w:b w:val="0"/>
          <w:sz w:val="20"/>
          <w:szCs w:val="20"/>
        </w:rPr>
        <w:t xml:space="preserve">was based in Kasena, Asaro-Daulo district and </w:t>
      </w:r>
      <w:r w:rsidRPr="00D25BEE">
        <w:rPr>
          <w:b w:val="0"/>
          <w:sz w:val="20"/>
          <w:szCs w:val="20"/>
        </w:rPr>
        <w:t>was formed in 2006 by vegetable growers and is registered under IPA and has a total of 170 members with well</w:t>
      </w:r>
      <w:r w:rsidR="00155865" w:rsidRPr="00D25BEE">
        <w:rPr>
          <w:b w:val="0"/>
          <w:sz w:val="20"/>
          <w:szCs w:val="20"/>
        </w:rPr>
        <w:t>-</w:t>
      </w:r>
      <w:r w:rsidRPr="00D25BEE">
        <w:rPr>
          <w:b w:val="0"/>
          <w:sz w:val="20"/>
          <w:szCs w:val="20"/>
        </w:rPr>
        <w:t xml:space="preserve">established </w:t>
      </w:r>
      <w:r w:rsidR="00155865" w:rsidRPr="00D25BEE">
        <w:rPr>
          <w:b w:val="0"/>
          <w:sz w:val="20"/>
          <w:szCs w:val="20"/>
        </w:rPr>
        <w:t>organisational structure and respected office</w:t>
      </w:r>
      <w:r w:rsidRPr="00D25BEE">
        <w:rPr>
          <w:b w:val="0"/>
          <w:sz w:val="20"/>
          <w:szCs w:val="20"/>
        </w:rPr>
        <w:t xml:space="preserve"> bearers. Their main activities are the production and marketing of fresh produce. The group members produce various vegetables such as English cabbage, </w:t>
      </w:r>
      <w:r w:rsidR="00393936" w:rsidRPr="00D25BEE">
        <w:rPr>
          <w:b w:val="0"/>
          <w:sz w:val="20"/>
          <w:szCs w:val="20"/>
        </w:rPr>
        <w:t>carrot and sweet potato</w:t>
      </w:r>
      <w:r w:rsidRPr="00D25BEE">
        <w:rPr>
          <w:b w:val="0"/>
          <w:sz w:val="20"/>
          <w:szCs w:val="20"/>
        </w:rPr>
        <w:t xml:space="preserve"> as their main crops. The produce is supplied weekly to their two established markets in Port Moresby. </w:t>
      </w:r>
    </w:p>
    <w:p w:rsidR="00F47688" w:rsidRPr="00D25BEE" w:rsidRDefault="00F47688" w:rsidP="00D25BEE">
      <w:pPr>
        <w:spacing w:before="120" w:after="0" w:line="240" w:lineRule="auto"/>
        <w:rPr>
          <w:b w:val="0"/>
          <w:sz w:val="20"/>
          <w:szCs w:val="20"/>
        </w:rPr>
      </w:pPr>
      <w:r w:rsidRPr="00D25BEE">
        <w:rPr>
          <w:b w:val="0"/>
          <w:sz w:val="20"/>
          <w:szCs w:val="20"/>
        </w:rPr>
        <w:t xml:space="preserve">In order to meet the market requirement for consistency in quality and quantity, the Ambo vegetable growers do several things. First, clusters of smaller groups and staggering production is organised so to spread production throughout the year, which enables them to supply to their markets all year round. Secondly, the group helps pay for seeds and other inputs for certain members to encourage them to grow quality produce and to continue production. Upon the sale of the produce to Ambo Fresh Produce, costs of the seeds and other inputs are deducted from the receipts. The same capital is then used to help other farmers. Another step that the group has taken to addressing and meeting their market requirement for consistency is to equip the members with technical knowledge on all aspects of vegetable production. Most of the technical training is provided by FPDA, including the training on basic crop production, gross margin analysis, soil conservation, postharvest management and nursery construction. </w:t>
      </w:r>
    </w:p>
    <w:p w:rsidR="00F47688" w:rsidRPr="00D25BEE" w:rsidRDefault="00F47688" w:rsidP="00D25BEE">
      <w:pPr>
        <w:spacing w:before="120" w:after="0" w:line="240" w:lineRule="auto"/>
        <w:rPr>
          <w:b w:val="0"/>
          <w:sz w:val="20"/>
          <w:szCs w:val="20"/>
        </w:rPr>
      </w:pPr>
      <w:r w:rsidRPr="00D25BEE">
        <w:rPr>
          <w:b w:val="0"/>
          <w:sz w:val="20"/>
          <w:szCs w:val="20"/>
        </w:rPr>
        <w:t xml:space="preserve">The group has experienced success and growth in its vegetable production and marketing operation, but also encountered serious problems in transportation due to its location and poor road conditions. Group members also indicated that they lack business management and financial literacy skills. </w:t>
      </w:r>
    </w:p>
    <w:p w:rsidR="00CE3848" w:rsidRPr="00D25BEE" w:rsidRDefault="00CE3848" w:rsidP="00D25BEE">
      <w:pPr>
        <w:spacing w:before="120" w:after="0" w:line="240" w:lineRule="auto"/>
        <w:rPr>
          <w:b w:val="0"/>
          <w:sz w:val="20"/>
          <w:szCs w:val="20"/>
        </w:rPr>
      </w:pPr>
      <w:r w:rsidRPr="00D25BEE">
        <w:rPr>
          <w:b w:val="0"/>
          <w:sz w:val="20"/>
          <w:szCs w:val="20"/>
        </w:rPr>
        <w:t>The Nationwide</w:t>
      </w:r>
      <w:r w:rsidR="00C81160" w:rsidRPr="00D25BEE">
        <w:rPr>
          <w:b w:val="0"/>
          <w:sz w:val="20"/>
          <w:szCs w:val="20"/>
        </w:rPr>
        <w:t xml:space="preserve"> </w:t>
      </w:r>
      <w:r w:rsidRPr="00D25BEE">
        <w:rPr>
          <w:b w:val="0"/>
          <w:sz w:val="20"/>
          <w:szCs w:val="20"/>
        </w:rPr>
        <w:t>Microbank was identified to conduct the financial literacy training in EHP after careful consultation from three microfinance institutions in Goroka, EHP. The Nationwide Microbank was selected to facilitate the Financial Literacy Training because of its flexibilities and products which pro</w:t>
      </w:r>
      <w:r w:rsidR="00155865" w:rsidRPr="00D25BEE">
        <w:rPr>
          <w:b w:val="0"/>
          <w:sz w:val="20"/>
          <w:szCs w:val="20"/>
        </w:rPr>
        <w:t>ved</w:t>
      </w:r>
      <w:r w:rsidRPr="00D25BEE">
        <w:rPr>
          <w:b w:val="0"/>
          <w:sz w:val="20"/>
          <w:szCs w:val="20"/>
        </w:rPr>
        <w:t xml:space="preserve"> suitable for the rural communities. However, when the project team in Goroka, approached the Nationwide Microbank in Kainantu, for training arrangements and confirmation, the loans officer they consulted was terminated. Likewise, the branch manager was not in a better position to help the team because he was recently appointed. Thus, the process came to a halt, this did not make the team quit, but to consult the next financial institution. The team then approached the National Development Bank (NDB) which the microfinance loans officer was wil</w:t>
      </w:r>
      <w:r w:rsidR="004D5FF8" w:rsidRPr="00D25BEE">
        <w:rPr>
          <w:b w:val="0"/>
          <w:sz w:val="20"/>
          <w:szCs w:val="20"/>
        </w:rPr>
        <w:t>l</w:t>
      </w:r>
      <w:r w:rsidRPr="00D25BEE">
        <w:rPr>
          <w:b w:val="0"/>
          <w:sz w:val="20"/>
          <w:szCs w:val="20"/>
        </w:rPr>
        <w:t xml:space="preserve">ing to conduct the financial literacy training for the farming groups. </w:t>
      </w:r>
    </w:p>
    <w:p w:rsidR="00CE3848" w:rsidRPr="00D25BEE" w:rsidRDefault="000A2643" w:rsidP="00D25BEE">
      <w:pPr>
        <w:spacing w:before="120" w:after="0" w:line="240" w:lineRule="auto"/>
        <w:rPr>
          <w:b w:val="0"/>
          <w:sz w:val="20"/>
          <w:szCs w:val="20"/>
        </w:rPr>
      </w:pPr>
      <w:r w:rsidRPr="00D25BEE">
        <w:rPr>
          <w:b w:val="0"/>
          <w:sz w:val="20"/>
          <w:szCs w:val="20"/>
        </w:rPr>
        <w:t xml:space="preserve">After the necessary </w:t>
      </w:r>
      <w:r w:rsidR="00CE3848" w:rsidRPr="00D25BEE">
        <w:rPr>
          <w:b w:val="0"/>
          <w:sz w:val="20"/>
          <w:szCs w:val="20"/>
        </w:rPr>
        <w:t>arrangements with the bank, the financial training eventuated on the 14</w:t>
      </w:r>
      <w:r w:rsidRPr="00D25BEE">
        <w:rPr>
          <w:b w:val="0"/>
          <w:sz w:val="20"/>
          <w:szCs w:val="20"/>
        </w:rPr>
        <w:t>-18</w:t>
      </w:r>
      <w:r w:rsidR="00CE3848" w:rsidRPr="00D25BEE">
        <w:rPr>
          <w:b w:val="0"/>
          <w:sz w:val="20"/>
          <w:szCs w:val="20"/>
        </w:rPr>
        <w:t xml:space="preserve"> of February. Altogether, 50 people participa</w:t>
      </w:r>
      <w:r w:rsidRPr="00D25BEE">
        <w:rPr>
          <w:b w:val="0"/>
          <w:sz w:val="20"/>
          <w:szCs w:val="20"/>
        </w:rPr>
        <w:t>ted in the training. During the</w:t>
      </w:r>
      <w:r w:rsidR="00CE3848" w:rsidRPr="00D25BEE">
        <w:rPr>
          <w:b w:val="0"/>
          <w:sz w:val="20"/>
          <w:szCs w:val="20"/>
        </w:rPr>
        <w:t xml:space="preserve"> training, NDB covered the loan processing and eligibility requirements and the formation of a </w:t>
      </w:r>
      <w:r w:rsidR="00065599" w:rsidRPr="00D25BEE">
        <w:rPr>
          <w:b w:val="0"/>
          <w:sz w:val="20"/>
          <w:szCs w:val="20"/>
        </w:rPr>
        <w:t xml:space="preserve">CBO while the FPDA team covered the basics of </w:t>
      </w:r>
      <w:r w:rsidR="00CE3848" w:rsidRPr="00D25BEE">
        <w:rPr>
          <w:b w:val="0"/>
          <w:sz w:val="20"/>
          <w:szCs w:val="20"/>
        </w:rPr>
        <w:t xml:space="preserve">Financial Management </w:t>
      </w:r>
      <w:r w:rsidR="00155865" w:rsidRPr="00D25BEE">
        <w:rPr>
          <w:b w:val="0"/>
          <w:sz w:val="20"/>
          <w:szCs w:val="20"/>
        </w:rPr>
        <w:t xml:space="preserve">for another </w:t>
      </w:r>
      <w:r w:rsidR="00CE3848" w:rsidRPr="00D25BEE">
        <w:rPr>
          <w:b w:val="0"/>
          <w:sz w:val="20"/>
          <w:szCs w:val="20"/>
        </w:rPr>
        <w:t xml:space="preserve">two days. </w:t>
      </w:r>
      <w:r w:rsidR="00065599" w:rsidRPr="00D25BEE">
        <w:rPr>
          <w:b w:val="0"/>
          <w:sz w:val="20"/>
          <w:szCs w:val="20"/>
        </w:rPr>
        <w:t>This partnership between NDB and FPDA is essential for ensuring farmers achieve the maximum benefits possible from an</w:t>
      </w:r>
      <w:r w:rsidR="00B80D0A" w:rsidRPr="00D25BEE">
        <w:rPr>
          <w:b w:val="0"/>
          <w:sz w:val="20"/>
          <w:szCs w:val="20"/>
        </w:rPr>
        <w:t xml:space="preserve"> improved access to credit and the sustainability of NDB’s microfinance scheme.</w:t>
      </w:r>
    </w:p>
    <w:sectPr w:rsidR="00CE3848" w:rsidRPr="00D25BEE" w:rsidSect="00BA05A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307" w:rsidRDefault="005B0307" w:rsidP="004916B7">
      <w:pPr>
        <w:spacing w:after="0" w:line="240" w:lineRule="auto"/>
      </w:pPr>
      <w:r>
        <w:separator/>
      </w:r>
    </w:p>
  </w:endnote>
  <w:endnote w:type="continuationSeparator" w:id="0">
    <w:p w:rsidR="005B0307" w:rsidRDefault="005B0307" w:rsidP="00491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5451"/>
      <w:docPartObj>
        <w:docPartGallery w:val="Page Numbers (Bottom of Page)"/>
        <w:docPartUnique/>
      </w:docPartObj>
    </w:sdtPr>
    <w:sdtContent>
      <w:p w:rsidR="00E37803" w:rsidRDefault="00E37803">
        <w:pPr>
          <w:pStyle w:val="Footer"/>
          <w:jc w:val="right"/>
        </w:pPr>
        <w:fldSimple w:instr=" PAGE   \* MERGEFORMAT ">
          <w:r w:rsidR="005B0307">
            <w:rPr>
              <w:noProof/>
            </w:rPr>
            <w:t>60</w:t>
          </w:r>
        </w:fldSimple>
      </w:p>
    </w:sdtContent>
  </w:sdt>
  <w:p w:rsidR="00E37803" w:rsidRDefault="00E378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307" w:rsidRDefault="005B0307" w:rsidP="004916B7">
      <w:pPr>
        <w:spacing w:after="0" w:line="240" w:lineRule="auto"/>
      </w:pPr>
      <w:r>
        <w:separator/>
      </w:r>
    </w:p>
  </w:footnote>
  <w:footnote w:type="continuationSeparator" w:id="0">
    <w:p w:rsidR="005B0307" w:rsidRDefault="005B0307" w:rsidP="004916B7">
      <w:pPr>
        <w:spacing w:after="0" w:line="240" w:lineRule="auto"/>
      </w:pPr>
      <w:r>
        <w:continuationSeparator/>
      </w:r>
    </w:p>
  </w:footnote>
  <w:footnote w:id="1">
    <w:p w:rsidR="00E37803" w:rsidRPr="007636F5" w:rsidRDefault="00E37803" w:rsidP="007636F5">
      <w:pPr>
        <w:pStyle w:val="NormalWeb"/>
        <w:spacing w:before="0" w:beforeAutospacing="0" w:after="0" w:afterAutospacing="0" w:line="220" w:lineRule="atLeast"/>
        <w:rPr>
          <w:rFonts w:ascii="Arial" w:hAnsi="Arial" w:cs="Arial"/>
          <w:b/>
          <w:sz w:val="20"/>
          <w:szCs w:val="19"/>
        </w:rPr>
      </w:pPr>
      <w:r>
        <w:rPr>
          <w:rStyle w:val="FootnoteReference"/>
        </w:rPr>
        <w:footnoteRef/>
      </w:r>
      <w:r w:rsidRPr="000146EB">
        <w:rPr>
          <w:rFonts w:ascii="Arial" w:hAnsi="Arial" w:cs="Arial"/>
          <w:sz w:val="20"/>
          <w:szCs w:val="19"/>
        </w:rPr>
        <w:t>The Microfinance Competence Centre (MCC) has been established within the</w:t>
      </w:r>
      <w:r w:rsidRPr="000146EB">
        <w:rPr>
          <w:rStyle w:val="apple-converted-space"/>
          <w:rFonts w:ascii="Arial" w:hAnsi="Arial" w:cs="Arial"/>
          <w:sz w:val="20"/>
          <w:szCs w:val="19"/>
        </w:rPr>
        <w:t> </w:t>
      </w:r>
      <w:r w:rsidRPr="000146EB">
        <w:rPr>
          <w:rFonts w:ascii="Arial" w:hAnsi="Arial" w:cs="Arial"/>
          <w:bCs/>
          <w:sz w:val="20"/>
          <w:szCs w:val="19"/>
          <w:bdr w:val="none" w:sz="0" w:space="0" w:color="auto" w:frame="1"/>
        </w:rPr>
        <w:t>PNG Institute of Banking and Business Management</w:t>
      </w:r>
      <w:r w:rsidRPr="000146EB">
        <w:rPr>
          <w:rStyle w:val="apple-converted-space"/>
          <w:rFonts w:ascii="Arial" w:hAnsi="Arial" w:cs="Arial"/>
          <w:sz w:val="20"/>
          <w:szCs w:val="19"/>
        </w:rPr>
        <w:t> </w:t>
      </w:r>
      <w:r w:rsidRPr="000146EB">
        <w:rPr>
          <w:rFonts w:ascii="Arial" w:hAnsi="Arial" w:cs="Arial"/>
          <w:sz w:val="20"/>
          <w:szCs w:val="19"/>
        </w:rPr>
        <w:t>(IBBM) through the PNG-ADB Microfinance Project. It provides extensive training and development services in banking, finance, business and management throughout PNG and the Pacific region. The purposes of MCC include</w:t>
      </w:r>
      <w:r>
        <w:rPr>
          <w:rFonts w:ascii="Arial" w:hAnsi="Arial" w:cs="Arial"/>
          <w:sz w:val="20"/>
          <w:szCs w:val="19"/>
        </w:rPr>
        <w:t xml:space="preserve">: coordinate </w:t>
      </w:r>
      <w:r w:rsidRPr="000146EB">
        <w:rPr>
          <w:rFonts w:ascii="Arial" w:hAnsi="Arial" w:cs="Arial"/>
          <w:sz w:val="20"/>
          <w:szCs w:val="19"/>
        </w:rPr>
        <w:t>the t</w:t>
      </w:r>
      <w:r>
        <w:rPr>
          <w:rFonts w:ascii="Arial" w:hAnsi="Arial" w:cs="Arial"/>
          <w:sz w:val="20"/>
          <w:szCs w:val="19"/>
        </w:rPr>
        <w:t>raining needs of MFI’s, liaise</w:t>
      </w:r>
      <w:r w:rsidRPr="000146EB">
        <w:rPr>
          <w:rFonts w:ascii="Arial" w:hAnsi="Arial" w:cs="Arial"/>
          <w:sz w:val="20"/>
          <w:szCs w:val="19"/>
        </w:rPr>
        <w:t xml:space="preserve"> with IBBM to effect training placements, administer microfinance distance learning project, allocate subsidies, liaise with donor agencies and negotiate microfinance aid funds, </w:t>
      </w:r>
      <w:r>
        <w:rPr>
          <w:rFonts w:ascii="Arial" w:hAnsi="Arial" w:cs="Arial"/>
          <w:sz w:val="20"/>
          <w:szCs w:val="19"/>
        </w:rPr>
        <w:t xml:space="preserve">and </w:t>
      </w:r>
      <w:r w:rsidRPr="000146EB">
        <w:rPr>
          <w:rFonts w:ascii="Arial" w:hAnsi="Arial" w:cs="Arial"/>
          <w:sz w:val="20"/>
          <w:szCs w:val="19"/>
        </w:rPr>
        <w:t>manage aid funds and other business</w:t>
      </w:r>
      <w:r>
        <w:rPr>
          <w:rFonts w:ascii="Arial" w:hAnsi="Arial" w:cs="Arial"/>
          <w:sz w:val="20"/>
          <w:szCs w:val="19"/>
        </w:rPr>
        <w:t>es of the microfinance industry</w:t>
      </w:r>
      <w:r w:rsidRPr="000146EB">
        <w:rPr>
          <w:rFonts w:ascii="Arial" w:hAnsi="Arial" w:cs="Arial"/>
          <w:sz w:val="20"/>
          <w:szCs w:val="19"/>
        </w:rPr>
        <w:t xml:space="preserve">. </w:t>
      </w:r>
      <w:r w:rsidRPr="000146EB">
        <w:rPr>
          <w:rFonts w:ascii="Arial" w:hAnsi="Arial" w:cs="Arial"/>
          <w:sz w:val="20"/>
        </w:rPr>
        <w:t xml:space="preserve">WauMicrobank, PNG Microfinance, ENB Savings and Loan Society (ENB, WNB), Manus Savings and Loan Society, NiuAilan Savings and Loan Society and East Sepik Savings and Loan Society (ESP and Mad) </w:t>
      </w:r>
      <w:r>
        <w:rPr>
          <w:rFonts w:ascii="Arial" w:hAnsi="Arial" w:cs="Arial"/>
          <w:sz w:val="20"/>
        </w:rPr>
        <w:t>are all</w:t>
      </w:r>
      <w:r w:rsidRPr="000146EB">
        <w:rPr>
          <w:rFonts w:ascii="Arial" w:hAnsi="Arial" w:cs="Arial"/>
          <w:sz w:val="20"/>
        </w:rPr>
        <w:t xml:space="preserve"> registered under PNG MCC. </w:t>
      </w:r>
    </w:p>
    <w:p w:rsidR="00E37803" w:rsidRPr="000146EB" w:rsidRDefault="00E37803" w:rsidP="002129E6">
      <w:pPr>
        <w:pStyle w:val="FootnoteText"/>
        <w:rPr>
          <w:rFonts w:ascii="Arial" w:hAnsi="Arial" w:cs="Arial"/>
        </w:rPr>
      </w:pPr>
    </w:p>
  </w:footnote>
  <w:footnote w:id="2">
    <w:p w:rsidR="00E37803" w:rsidRPr="007B219A" w:rsidRDefault="00E37803">
      <w:pPr>
        <w:pStyle w:val="FootnoteText"/>
        <w:rPr>
          <w:rFonts w:ascii="Arial" w:hAnsi="Arial" w:cs="Arial"/>
        </w:rPr>
      </w:pPr>
      <w:r>
        <w:rPr>
          <w:rStyle w:val="FootnoteReference"/>
        </w:rPr>
        <w:footnoteRef/>
      </w:r>
      <w:r w:rsidRPr="007B219A">
        <w:rPr>
          <w:rFonts w:ascii="Arial" w:hAnsi="Arial" w:cs="Arial"/>
        </w:rPr>
        <w:t>Rotating Savings and Credit Associations (ROSCAs) has been very effective in providing microcredit to women in the developing world (Besley et al., 1993 and 1994). They come in two forms: random and bidding ROSCAs. In a random ROSC</w:t>
      </w:r>
      <w:r>
        <w:rPr>
          <w:rFonts w:ascii="Arial" w:hAnsi="Arial" w:cs="Arial"/>
        </w:rPr>
        <w:t xml:space="preserve">A, members commit to putting </w:t>
      </w:r>
      <w:r w:rsidRPr="007B219A">
        <w:rPr>
          <w:rFonts w:ascii="Arial" w:hAnsi="Arial" w:cs="Arial"/>
        </w:rPr>
        <w:t xml:space="preserve">a fixed amount of money into a pot for each period of the ROSCA’s life. Lots are drawn and the pot of money is allocated randomly to one of the members. In the next period, the process repeats itself, with each previous winner excluded from the draw. The process continues until each of the members receives the pot once.  In a bidding ROSCA, the pot is allocated to the member who offers the highest interest payment or pledges the highest future contribution or one-off side payments via a bidding procedure. In a bidding ROSCA, individuals still only receive the pot once as the bidding process merely establishes priority.  </w:t>
      </w:r>
    </w:p>
  </w:footnote>
  <w:footnote w:id="3">
    <w:p w:rsidR="00E37803" w:rsidRPr="00F5112A" w:rsidRDefault="00E37803">
      <w:pPr>
        <w:pStyle w:val="FootnoteText"/>
        <w:rPr>
          <w:rFonts w:ascii="Arial" w:hAnsi="Arial" w:cs="Arial"/>
        </w:rPr>
      </w:pPr>
      <w:r>
        <w:rPr>
          <w:rStyle w:val="FootnoteReference"/>
        </w:rPr>
        <w:footnoteRef/>
      </w:r>
      <w:r w:rsidRPr="00F5112A">
        <w:rPr>
          <w:rFonts w:ascii="Arial" w:hAnsi="Arial" w:cs="Arial"/>
        </w:rPr>
        <w:t>In December 2010, one PNG kina was worth $A0.48.</w:t>
      </w:r>
    </w:p>
  </w:footnote>
  <w:footnote w:id="4">
    <w:p w:rsidR="00E37803" w:rsidRPr="00A22606" w:rsidRDefault="00E37803" w:rsidP="00424C64">
      <w:pPr>
        <w:spacing w:after="0" w:line="240" w:lineRule="auto"/>
        <w:rPr>
          <w:rFonts w:eastAsia="Times New Roman"/>
          <w:b w:val="0"/>
          <w:sz w:val="20"/>
          <w:szCs w:val="20"/>
          <w:lang w:val="en-US"/>
        </w:rPr>
      </w:pPr>
      <w:r>
        <w:rPr>
          <w:rStyle w:val="FootnoteReference"/>
        </w:rPr>
        <w:footnoteRef/>
      </w:r>
      <w:r w:rsidRPr="00A22606">
        <w:rPr>
          <w:rFonts w:eastAsia="Times New Roman"/>
          <w:b w:val="0"/>
          <w:sz w:val="20"/>
          <w:szCs w:val="20"/>
          <w:lang w:val="en-US"/>
        </w:rPr>
        <w:t>The P</w:t>
      </w:r>
      <w:r>
        <w:rPr>
          <w:rFonts w:eastAsia="Times New Roman"/>
          <w:b w:val="0"/>
          <w:sz w:val="20"/>
          <w:szCs w:val="20"/>
          <w:lang w:val="en-US"/>
        </w:rPr>
        <w:t xml:space="preserve">ersonal </w:t>
      </w:r>
      <w:r w:rsidRPr="00A22606">
        <w:rPr>
          <w:rFonts w:eastAsia="Times New Roman"/>
          <w:b w:val="0"/>
          <w:sz w:val="20"/>
          <w:szCs w:val="20"/>
          <w:lang w:val="en-US"/>
        </w:rPr>
        <w:t>V</w:t>
      </w:r>
      <w:r>
        <w:rPr>
          <w:rFonts w:eastAsia="Times New Roman"/>
          <w:b w:val="0"/>
          <w:sz w:val="20"/>
          <w:szCs w:val="20"/>
          <w:lang w:val="en-US"/>
        </w:rPr>
        <w:t>iability course</w:t>
      </w:r>
      <w:r w:rsidRPr="00A22606">
        <w:rPr>
          <w:rFonts w:eastAsia="Times New Roman"/>
          <w:b w:val="0"/>
          <w:sz w:val="20"/>
          <w:szCs w:val="20"/>
          <w:lang w:val="en-US"/>
        </w:rPr>
        <w:t xml:space="preserve"> was devised in the late 1990s by Sam Tam</w:t>
      </w:r>
      <w:r w:rsidRPr="003C403E">
        <w:rPr>
          <w:rFonts w:eastAsia="Times New Roman"/>
          <w:b w:val="0"/>
          <w:sz w:val="20"/>
          <w:szCs w:val="20"/>
          <w:lang w:val="en-US"/>
        </w:rPr>
        <w:t xml:space="preserve">. </w:t>
      </w:r>
      <w:r w:rsidRPr="00A22606">
        <w:rPr>
          <w:rFonts w:eastAsia="Times New Roman"/>
          <w:b w:val="0"/>
          <w:sz w:val="20"/>
          <w:szCs w:val="20"/>
          <w:lang w:val="en-US"/>
        </w:rPr>
        <w:t xml:space="preserve">The program has been in operation in PNG under the </w:t>
      </w:r>
      <w:r w:rsidRPr="00CF4D0D">
        <w:rPr>
          <w:b w:val="0"/>
          <w:sz w:val="20"/>
          <w:szCs w:val="20"/>
        </w:rPr>
        <w:t>Entrepreneurial Development Training Centre</w:t>
      </w:r>
      <w:r>
        <w:rPr>
          <w:b w:val="0"/>
          <w:sz w:val="20"/>
          <w:szCs w:val="20"/>
        </w:rPr>
        <w:t xml:space="preserve"> </w:t>
      </w:r>
      <w:r>
        <w:rPr>
          <w:rFonts w:eastAsia="Times New Roman"/>
          <w:b w:val="0"/>
          <w:sz w:val="20"/>
          <w:szCs w:val="20"/>
          <w:lang w:val="en-US"/>
        </w:rPr>
        <w:t>(</w:t>
      </w:r>
      <w:r w:rsidRPr="00A22606">
        <w:rPr>
          <w:rFonts w:eastAsia="Times New Roman"/>
          <w:b w:val="0"/>
          <w:sz w:val="20"/>
          <w:szCs w:val="20"/>
          <w:lang w:val="en-US"/>
        </w:rPr>
        <w:t>EDTC</w:t>
      </w:r>
      <w:r>
        <w:rPr>
          <w:rFonts w:eastAsia="Times New Roman"/>
          <w:b w:val="0"/>
          <w:sz w:val="20"/>
          <w:szCs w:val="20"/>
          <w:lang w:val="en-US"/>
        </w:rPr>
        <w:t>)</w:t>
      </w:r>
      <w:r w:rsidRPr="00A22606">
        <w:rPr>
          <w:rFonts w:eastAsia="Times New Roman"/>
          <w:b w:val="0"/>
          <w:sz w:val="20"/>
          <w:szCs w:val="20"/>
          <w:lang w:val="en-US"/>
        </w:rPr>
        <w:t xml:space="preserve"> since 1997. A basic</w:t>
      </w:r>
      <w:r>
        <w:rPr>
          <w:rFonts w:eastAsia="Times New Roman"/>
          <w:b w:val="0"/>
          <w:sz w:val="20"/>
          <w:szCs w:val="20"/>
          <w:lang w:val="en-US"/>
        </w:rPr>
        <w:t xml:space="preserve"> </w:t>
      </w:r>
      <w:r w:rsidRPr="00A22606">
        <w:rPr>
          <w:rFonts w:eastAsia="Times New Roman"/>
          <w:b w:val="0"/>
          <w:sz w:val="20"/>
          <w:szCs w:val="20"/>
          <w:lang w:val="en-US"/>
        </w:rPr>
        <w:t>2-week PV course currently costs K250 per person</w:t>
      </w:r>
      <w:r>
        <w:rPr>
          <w:rFonts w:eastAsia="Times New Roman"/>
          <w:b w:val="0"/>
          <w:sz w:val="20"/>
          <w:szCs w:val="20"/>
          <w:lang w:val="en-US"/>
        </w:rPr>
        <w:t xml:space="preserve"> </w:t>
      </w:r>
      <w:r w:rsidRPr="00A22606">
        <w:rPr>
          <w:rFonts w:eastAsia="Times New Roman"/>
          <w:b w:val="0"/>
          <w:sz w:val="20"/>
          <w:szCs w:val="20"/>
          <w:lang w:val="en-US"/>
        </w:rPr>
        <w:t>and is open to anyone</w:t>
      </w:r>
      <w:r w:rsidRPr="003C403E">
        <w:rPr>
          <w:rFonts w:eastAsia="Times New Roman"/>
          <w:b w:val="0"/>
          <w:sz w:val="20"/>
          <w:szCs w:val="20"/>
          <w:lang w:val="en-US"/>
        </w:rPr>
        <w:t xml:space="preserve">. </w:t>
      </w:r>
      <w:r>
        <w:rPr>
          <w:rFonts w:eastAsia="Times New Roman"/>
          <w:b w:val="0"/>
          <w:sz w:val="20"/>
          <w:szCs w:val="20"/>
          <w:lang w:val="en-US"/>
        </w:rPr>
        <w:t>The course basica</w:t>
      </w:r>
      <w:r w:rsidRPr="00A22606">
        <w:rPr>
          <w:rFonts w:eastAsia="Times New Roman"/>
          <w:b w:val="0"/>
          <w:sz w:val="20"/>
          <w:szCs w:val="20"/>
          <w:lang w:val="en-US"/>
        </w:rPr>
        <w:t xml:space="preserve">lly teaches participants how to manage their finances effectively and how to balance the demands of social </w:t>
      </w:r>
      <w:r w:rsidRPr="003C403E">
        <w:rPr>
          <w:rFonts w:eastAsia="Times New Roman"/>
          <w:b w:val="0"/>
          <w:sz w:val="20"/>
          <w:szCs w:val="20"/>
          <w:lang w:val="en-US"/>
        </w:rPr>
        <w:t>o</w:t>
      </w:r>
      <w:r w:rsidRPr="00A22606">
        <w:rPr>
          <w:rFonts w:eastAsia="Times New Roman"/>
          <w:b w:val="0"/>
          <w:sz w:val="20"/>
          <w:szCs w:val="20"/>
          <w:lang w:val="en-US"/>
        </w:rPr>
        <w:t>bligations such as the traditional custom activities. They are encouraged to discipline themselves when it comes to these demands. Participants are also told that time is of the essence and the course</w:t>
      </w:r>
      <w:r>
        <w:rPr>
          <w:rFonts w:eastAsia="Times New Roman"/>
          <w:b w:val="0"/>
          <w:sz w:val="20"/>
          <w:szCs w:val="20"/>
          <w:lang w:val="en-US"/>
        </w:rPr>
        <w:t xml:space="preserve"> </w:t>
      </w:r>
      <w:r w:rsidRPr="00A22606">
        <w:rPr>
          <w:rFonts w:eastAsia="Times New Roman"/>
          <w:b w:val="0"/>
          <w:sz w:val="20"/>
          <w:szCs w:val="20"/>
          <w:lang w:val="en-US"/>
        </w:rPr>
        <w:t>teaches</w:t>
      </w:r>
      <w:r>
        <w:rPr>
          <w:rFonts w:eastAsia="Times New Roman"/>
          <w:b w:val="0"/>
          <w:sz w:val="20"/>
          <w:szCs w:val="20"/>
          <w:lang w:val="en-US"/>
        </w:rPr>
        <w:t xml:space="preserve"> </w:t>
      </w:r>
      <w:r w:rsidRPr="00A22606">
        <w:rPr>
          <w:rFonts w:eastAsia="Times New Roman"/>
          <w:b w:val="0"/>
          <w:sz w:val="20"/>
          <w:szCs w:val="20"/>
          <w:lang w:val="en-US"/>
        </w:rPr>
        <w:t>it is the most valuable asset. Hence, it should not be wasted doing anything other than productive work</w:t>
      </w:r>
      <w:r>
        <w:rPr>
          <w:rFonts w:eastAsia="Times New Roman"/>
          <w:b w:val="0"/>
          <w:sz w:val="20"/>
          <w:szCs w:val="20"/>
          <w:lang w:val="en-US"/>
        </w:rPr>
        <w:t>, such as</w:t>
      </w:r>
      <w:r w:rsidRPr="00A22606">
        <w:rPr>
          <w:rFonts w:eastAsia="Times New Roman"/>
          <w:b w:val="0"/>
          <w:sz w:val="20"/>
          <w:szCs w:val="20"/>
          <w:lang w:val="en-US"/>
        </w:rPr>
        <w:t xml:space="preserve"> working in the</w:t>
      </w:r>
      <w:r>
        <w:rPr>
          <w:rFonts w:eastAsia="Times New Roman"/>
          <w:b w:val="0"/>
          <w:sz w:val="20"/>
          <w:szCs w:val="20"/>
          <w:lang w:val="en-US"/>
        </w:rPr>
        <w:t xml:space="preserve"> growing</w:t>
      </w:r>
      <w:r w:rsidRPr="00A22606">
        <w:rPr>
          <w:rFonts w:eastAsia="Times New Roman"/>
          <w:b w:val="0"/>
          <w:sz w:val="20"/>
          <w:szCs w:val="20"/>
          <w:lang w:val="en-US"/>
        </w:rPr>
        <w:t xml:space="preserve">/marketing </w:t>
      </w:r>
      <w:r>
        <w:rPr>
          <w:rFonts w:eastAsia="Times New Roman"/>
          <w:b w:val="0"/>
          <w:sz w:val="20"/>
          <w:szCs w:val="20"/>
          <w:lang w:val="en-US"/>
        </w:rPr>
        <w:t xml:space="preserve">of garden </w:t>
      </w:r>
      <w:r w:rsidRPr="00A22606">
        <w:rPr>
          <w:rFonts w:eastAsia="Times New Roman"/>
          <w:b w:val="0"/>
          <w:sz w:val="20"/>
          <w:szCs w:val="20"/>
          <w:lang w:val="en-US"/>
        </w:rPr>
        <w:t>produce</w:t>
      </w:r>
      <w:r>
        <w:rPr>
          <w:rFonts w:eastAsia="Times New Roman"/>
          <w:b w:val="0"/>
          <w:sz w:val="20"/>
          <w:szCs w:val="20"/>
          <w:lang w:val="en-US"/>
        </w:rPr>
        <w:t>.</w:t>
      </w:r>
      <w:r w:rsidRPr="00A22606">
        <w:rPr>
          <w:rFonts w:eastAsia="Times New Roman"/>
          <w:b w:val="0"/>
          <w:sz w:val="20"/>
          <w:szCs w:val="20"/>
          <w:lang w:val="en-US"/>
        </w:rPr>
        <w:t xml:space="preserve"> Participants are also taught not to entertain people who want to borrow money </w:t>
      </w:r>
      <w:r w:rsidRPr="003C403E">
        <w:rPr>
          <w:rFonts w:eastAsia="Times New Roman"/>
          <w:b w:val="0"/>
          <w:sz w:val="20"/>
          <w:szCs w:val="20"/>
          <w:lang w:val="en-US"/>
        </w:rPr>
        <w:t>f</w:t>
      </w:r>
      <w:r w:rsidRPr="00A22606">
        <w:rPr>
          <w:rFonts w:eastAsia="Times New Roman"/>
          <w:b w:val="0"/>
          <w:sz w:val="20"/>
          <w:szCs w:val="20"/>
          <w:lang w:val="en-US"/>
        </w:rPr>
        <w:t>rom them for various reasons, as these are the type of people who will run their businesses down, and facilitating such borrowing encourages the borrower to be lazy and fall into debt</w:t>
      </w:r>
      <w:r w:rsidRPr="00CF4D0D">
        <w:rPr>
          <w:rFonts w:eastAsia="Times New Roman"/>
          <w:b w:val="0"/>
          <w:sz w:val="20"/>
          <w:szCs w:val="20"/>
          <w:lang w:val="en-US"/>
        </w:rPr>
        <w:t xml:space="preserve"> (</w:t>
      </w:r>
      <w:r w:rsidRPr="00CF4D0D">
        <w:rPr>
          <w:b w:val="0"/>
          <w:sz w:val="20"/>
          <w:szCs w:val="20"/>
        </w:rPr>
        <w:t>Entrepreneurial</w:t>
      </w:r>
      <w:r>
        <w:rPr>
          <w:b w:val="0"/>
          <w:sz w:val="20"/>
          <w:szCs w:val="20"/>
        </w:rPr>
        <w:t xml:space="preserve"> Development Training Centre, n.d.</w:t>
      </w:r>
      <w:r w:rsidRPr="00CF4D0D">
        <w:rPr>
          <w:b w:val="0"/>
          <w:sz w:val="20"/>
          <w:szCs w:val="20"/>
        </w:rPr>
        <w:t>)</w:t>
      </w:r>
    </w:p>
    <w:p w:rsidR="00E37803" w:rsidRDefault="00E3780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79A2"/>
    <w:multiLevelType w:val="hybridMultilevel"/>
    <w:tmpl w:val="28BC1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0D48A3"/>
    <w:multiLevelType w:val="hybridMultilevel"/>
    <w:tmpl w:val="D5F8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9328E"/>
    <w:multiLevelType w:val="hybridMultilevel"/>
    <w:tmpl w:val="7EBC8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B936118"/>
    <w:multiLevelType w:val="hybridMultilevel"/>
    <w:tmpl w:val="561AA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DC234E5"/>
    <w:multiLevelType w:val="hybridMultilevel"/>
    <w:tmpl w:val="F4C82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0902CB"/>
    <w:multiLevelType w:val="hybridMultilevel"/>
    <w:tmpl w:val="BCD24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3C3D63"/>
    <w:multiLevelType w:val="hybridMultilevel"/>
    <w:tmpl w:val="6F8CC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F316FE"/>
    <w:multiLevelType w:val="hybridMultilevel"/>
    <w:tmpl w:val="8B6A0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E1A1B25"/>
    <w:multiLevelType w:val="hybridMultilevel"/>
    <w:tmpl w:val="22463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8151106"/>
    <w:multiLevelType w:val="hybridMultilevel"/>
    <w:tmpl w:val="9E6AD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3"/>
  </w:num>
  <w:num w:numId="4">
    <w:abstractNumId w:val="8"/>
  </w:num>
  <w:num w:numId="5">
    <w:abstractNumId w:val="7"/>
  </w:num>
  <w:num w:numId="6">
    <w:abstractNumId w:val="1"/>
  </w:num>
  <w:num w:numId="7">
    <w:abstractNumId w:val="0"/>
  </w:num>
  <w:num w:numId="8">
    <w:abstractNumId w:val="4"/>
  </w:num>
  <w:num w:numId="9">
    <w:abstractNumId w:val="5"/>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hdrShapeDefaults>
    <o:shapedefaults v:ext="edit" spidmax="10242"/>
  </w:hdrShapeDefaults>
  <w:footnotePr>
    <w:footnote w:id="-1"/>
    <w:footnote w:id="0"/>
  </w:footnotePr>
  <w:endnotePr>
    <w:endnote w:id="-1"/>
    <w:endnote w:id="0"/>
  </w:endnotePr>
  <w:compat/>
  <w:rsids>
    <w:rsidRoot w:val="004916B7"/>
    <w:rsid w:val="00004577"/>
    <w:rsid w:val="00004B04"/>
    <w:rsid w:val="0001366B"/>
    <w:rsid w:val="000146EB"/>
    <w:rsid w:val="00014CF8"/>
    <w:rsid w:val="00017410"/>
    <w:rsid w:val="000230CE"/>
    <w:rsid w:val="00023AFA"/>
    <w:rsid w:val="00023C27"/>
    <w:rsid w:val="000408F0"/>
    <w:rsid w:val="00051247"/>
    <w:rsid w:val="00065599"/>
    <w:rsid w:val="00065D41"/>
    <w:rsid w:val="00077783"/>
    <w:rsid w:val="00090B1D"/>
    <w:rsid w:val="00092E14"/>
    <w:rsid w:val="000A0B1C"/>
    <w:rsid w:val="000A0DFF"/>
    <w:rsid w:val="000A2643"/>
    <w:rsid w:val="000A379E"/>
    <w:rsid w:val="000A743D"/>
    <w:rsid w:val="000B2284"/>
    <w:rsid w:val="000C1983"/>
    <w:rsid w:val="000C1F6B"/>
    <w:rsid w:val="000C3EE3"/>
    <w:rsid w:val="000D3C8E"/>
    <w:rsid w:val="000F0C35"/>
    <w:rsid w:val="000F0F96"/>
    <w:rsid w:val="000F0FBD"/>
    <w:rsid w:val="000F41EB"/>
    <w:rsid w:val="00103FB8"/>
    <w:rsid w:val="00104147"/>
    <w:rsid w:val="00124864"/>
    <w:rsid w:val="00124D34"/>
    <w:rsid w:val="00130540"/>
    <w:rsid w:val="00153A08"/>
    <w:rsid w:val="00155865"/>
    <w:rsid w:val="001604B7"/>
    <w:rsid w:val="00171FFB"/>
    <w:rsid w:val="0017692C"/>
    <w:rsid w:val="001C7220"/>
    <w:rsid w:val="001E3A78"/>
    <w:rsid w:val="002101A4"/>
    <w:rsid w:val="002102E1"/>
    <w:rsid w:val="002129E6"/>
    <w:rsid w:val="0021516B"/>
    <w:rsid w:val="00224717"/>
    <w:rsid w:val="00227A8C"/>
    <w:rsid w:val="00242A75"/>
    <w:rsid w:val="00253AFF"/>
    <w:rsid w:val="002627D9"/>
    <w:rsid w:val="00264E11"/>
    <w:rsid w:val="00264E28"/>
    <w:rsid w:val="00273498"/>
    <w:rsid w:val="00273FAF"/>
    <w:rsid w:val="00274BA8"/>
    <w:rsid w:val="00281957"/>
    <w:rsid w:val="00282AD1"/>
    <w:rsid w:val="00283CEF"/>
    <w:rsid w:val="00285C50"/>
    <w:rsid w:val="002909AF"/>
    <w:rsid w:val="00295A6A"/>
    <w:rsid w:val="002A2CB9"/>
    <w:rsid w:val="002A3AE0"/>
    <w:rsid w:val="002A671C"/>
    <w:rsid w:val="002B0944"/>
    <w:rsid w:val="002E1B26"/>
    <w:rsid w:val="002E5132"/>
    <w:rsid w:val="002F0CF8"/>
    <w:rsid w:val="002F6EC2"/>
    <w:rsid w:val="002F7ED4"/>
    <w:rsid w:val="00301C55"/>
    <w:rsid w:val="003144B3"/>
    <w:rsid w:val="003173F2"/>
    <w:rsid w:val="00323EBC"/>
    <w:rsid w:val="0032554C"/>
    <w:rsid w:val="0033712B"/>
    <w:rsid w:val="003559D6"/>
    <w:rsid w:val="00357A15"/>
    <w:rsid w:val="003738DF"/>
    <w:rsid w:val="00393936"/>
    <w:rsid w:val="003A107B"/>
    <w:rsid w:val="003B74F9"/>
    <w:rsid w:val="003C403E"/>
    <w:rsid w:val="003C6128"/>
    <w:rsid w:val="003C66E6"/>
    <w:rsid w:val="003D2BE0"/>
    <w:rsid w:val="003E65CB"/>
    <w:rsid w:val="0040352B"/>
    <w:rsid w:val="00403588"/>
    <w:rsid w:val="0041401A"/>
    <w:rsid w:val="00424C64"/>
    <w:rsid w:val="00446ED3"/>
    <w:rsid w:val="0045314A"/>
    <w:rsid w:val="0046313D"/>
    <w:rsid w:val="004642C3"/>
    <w:rsid w:val="004648B9"/>
    <w:rsid w:val="0048669F"/>
    <w:rsid w:val="004916B7"/>
    <w:rsid w:val="0049407E"/>
    <w:rsid w:val="00496B5A"/>
    <w:rsid w:val="004D1A2E"/>
    <w:rsid w:val="004D27AF"/>
    <w:rsid w:val="004D5FF8"/>
    <w:rsid w:val="004E139B"/>
    <w:rsid w:val="004F4897"/>
    <w:rsid w:val="004F4EAA"/>
    <w:rsid w:val="00501E23"/>
    <w:rsid w:val="00502B82"/>
    <w:rsid w:val="00514C31"/>
    <w:rsid w:val="00516056"/>
    <w:rsid w:val="00517D94"/>
    <w:rsid w:val="00526A12"/>
    <w:rsid w:val="005315D4"/>
    <w:rsid w:val="0053763E"/>
    <w:rsid w:val="00554B77"/>
    <w:rsid w:val="005577F1"/>
    <w:rsid w:val="00560724"/>
    <w:rsid w:val="005609B2"/>
    <w:rsid w:val="0056326B"/>
    <w:rsid w:val="005669BD"/>
    <w:rsid w:val="00574676"/>
    <w:rsid w:val="005845E9"/>
    <w:rsid w:val="005847BC"/>
    <w:rsid w:val="005952AB"/>
    <w:rsid w:val="00595B9D"/>
    <w:rsid w:val="00595CD1"/>
    <w:rsid w:val="005A44B5"/>
    <w:rsid w:val="005A6A06"/>
    <w:rsid w:val="005B0307"/>
    <w:rsid w:val="005B087E"/>
    <w:rsid w:val="005B0920"/>
    <w:rsid w:val="005C2271"/>
    <w:rsid w:val="005D1FC1"/>
    <w:rsid w:val="005D4A8D"/>
    <w:rsid w:val="005D72E4"/>
    <w:rsid w:val="005E68E5"/>
    <w:rsid w:val="005F02B1"/>
    <w:rsid w:val="005F774E"/>
    <w:rsid w:val="00625BE9"/>
    <w:rsid w:val="0063271A"/>
    <w:rsid w:val="00634D47"/>
    <w:rsid w:val="00646130"/>
    <w:rsid w:val="006505E0"/>
    <w:rsid w:val="00651496"/>
    <w:rsid w:val="0065539E"/>
    <w:rsid w:val="00660FA6"/>
    <w:rsid w:val="00661D6D"/>
    <w:rsid w:val="0068184E"/>
    <w:rsid w:val="0068216D"/>
    <w:rsid w:val="00697B42"/>
    <w:rsid w:val="006B3DD9"/>
    <w:rsid w:val="006D1074"/>
    <w:rsid w:val="006D46B9"/>
    <w:rsid w:val="006D50E5"/>
    <w:rsid w:val="006E2D42"/>
    <w:rsid w:val="00725FC9"/>
    <w:rsid w:val="00727549"/>
    <w:rsid w:val="00735958"/>
    <w:rsid w:val="00743230"/>
    <w:rsid w:val="00744D4E"/>
    <w:rsid w:val="007451B9"/>
    <w:rsid w:val="00761CDA"/>
    <w:rsid w:val="00762845"/>
    <w:rsid w:val="007636F5"/>
    <w:rsid w:val="00763CED"/>
    <w:rsid w:val="007657DD"/>
    <w:rsid w:val="00786088"/>
    <w:rsid w:val="00790050"/>
    <w:rsid w:val="007916AF"/>
    <w:rsid w:val="00794C5D"/>
    <w:rsid w:val="007B219A"/>
    <w:rsid w:val="007B306A"/>
    <w:rsid w:val="007C25D9"/>
    <w:rsid w:val="007C5703"/>
    <w:rsid w:val="007D42BA"/>
    <w:rsid w:val="00810A55"/>
    <w:rsid w:val="00820285"/>
    <w:rsid w:val="00822956"/>
    <w:rsid w:val="008268BD"/>
    <w:rsid w:val="00833F19"/>
    <w:rsid w:val="008560B9"/>
    <w:rsid w:val="008577E9"/>
    <w:rsid w:val="00860C67"/>
    <w:rsid w:val="00891618"/>
    <w:rsid w:val="008A0329"/>
    <w:rsid w:val="008A4065"/>
    <w:rsid w:val="008A7557"/>
    <w:rsid w:val="008B20C2"/>
    <w:rsid w:val="008B31A8"/>
    <w:rsid w:val="008C08C2"/>
    <w:rsid w:val="008C1244"/>
    <w:rsid w:val="008C5937"/>
    <w:rsid w:val="008D683F"/>
    <w:rsid w:val="008D701F"/>
    <w:rsid w:val="008E2009"/>
    <w:rsid w:val="008E2CD2"/>
    <w:rsid w:val="008E3B94"/>
    <w:rsid w:val="008F6649"/>
    <w:rsid w:val="0091451B"/>
    <w:rsid w:val="00924BA2"/>
    <w:rsid w:val="00934C80"/>
    <w:rsid w:val="00936939"/>
    <w:rsid w:val="00946F09"/>
    <w:rsid w:val="0095495B"/>
    <w:rsid w:val="00954B05"/>
    <w:rsid w:val="009562B1"/>
    <w:rsid w:val="00966241"/>
    <w:rsid w:val="00974591"/>
    <w:rsid w:val="00985571"/>
    <w:rsid w:val="009A30AC"/>
    <w:rsid w:val="009A637C"/>
    <w:rsid w:val="009B6AFA"/>
    <w:rsid w:val="009B6F82"/>
    <w:rsid w:val="009B7122"/>
    <w:rsid w:val="009C0715"/>
    <w:rsid w:val="009C3606"/>
    <w:rsid w:val="009D06B5"/>
    <w:rsid w:val="00A0527F"/>
    <w:rsid w:val="00A0566C"/>
    <w:rsid w:val="00A05DD0"/>
    <w:rsid w:val="00A24161"/>
    <w:rsid w:val="00A2436A"/>
    <w:rsid w:val="00A24909"/>
    <w:rsid w:val="00A33F61"/>
    <w:rsid w:val="00A34C87"/>
    <w:rsid w:val="00A5264A"/>
    <w:rsid w:val="00A63360"/>
    <w:rsid w:val="00A651A9"/>
    <w:rsid w:val="00A6616F"/>
    <w:rsid w:val="00A73902"/>
    <w:rsid w:val="00A77AE3"/>
    <w:rsid w:val="00A81DD0"/>
    <w:rsid w:val="00A84E7C"/>
    <w:rsid w:val="00AB6471"/>
    <w:rsid w:val="00AB6B74"/>
    <w:rsid w:val="00AD1279"/>
    <w:rsid w:val="00AD2023"/>
    <w:rsid w:val="00AD247B"/>
    <w:rsid w:val="00AE0BC6"/>
    <w:rsid w:val="00AE0D4C"/>
    <w:rsid w:val="00AE5573"/>
    <w:rsid w:val="00AE6E10"/>
    <w:rsid w:val="00AF76F6"/>
    <w:rsid w:val="00B113F5"/>
    <w:rsid w:val="00B24400"/>
    <w:rsid w:val="00B24DD3"/>
    <w:rsid w:val="00B31ED2"/>
    <w:rsid w:val="00B436CA"/>
    <w:rsid w:val="00B62114"/>
    <w:rsid w:val="00B62E97"/>
    <w:rsid w:val="00B80D0A"/>
    <w:rsid w:val="00B95943"/>
    <w:rsid w:val="00BA05A4"/>
    <w:rsid w:val="00BA7B71"/>
    <w:rsid w:val="00BC1608"/>
    <w:rsid w:val="00BC4530"/>
    <w:rsid w:val="00BC4976"/>
    <w:rsid w:val="00BD1440"/>
    <w:rsid w:val="00BD2944"/>
    <w:rsid w:val="00BE02FE"/>
    <w:rsid w:val="00BE7E65"/>
    <w:rsid w:val="00BF0C79"/>
    <w:rsid w:val="00C0201C"/>
    <w:rsid w:val="00C14A4E"/>
    <w:rsid w:val="00C21D16"/>
    <w:rsid w:val="00C27310"/>
    <w:rsid w:val="00C31137"/>
    <w:rsid w:val="00C33BE3"/>
    <w:rsid w:val="00C3463E"/>
    <w:rsid w:val="00C35D2F"/>
    <w:rsid w:val="00C5339E"/>
    <w:rsid w:val="00C53BF7"/>
    <w:rsid w:val="00C54311"/>
    <w:rsid w:val="00C63006"/>
    <w:rsid w:val="00C65405"/>
    <w:rsid w:val="00C6600C"/>
    <w:rsid w:val="00C77B13"/>
    <w:rsid w:val="00C81160"/>
    <w:rsid w:val="00C92019"/>
    <w:rsid w:val="00CC31B1"/>
    <w:rsid w:val="00CC5C84"/>
    <w:rsid w:val="00CC6D7B"/>
    <w:rsid w:val="00CE3848"/>
    <w:rsid w:val="00CF1B96"/>
    <w:rsid w:val="00CF4D0D"/>
    <w:rsid w:val="00CF61F9"/>
    <w:rsid w:val="00D017BC"/>
    <w:rsid w:val="00D06CC3"/>
    <w:rsid w:val="00D07E3F"/>
    <w:rsid w:val="00D13D9F"/>
    <w:rsid w:val="00D23FE1"/>
    <w:rsid w:val="00D25BEE"/>
    <w:rsid w:val="00D27CB6"/>
    <w:rsid w:val="00D30B52"/>
    <w:rsid w:val="00D37D59"/>
    <w:rsid w:val="00D41146"/>
    <w:rsid w:val="00D4351B"/>
    <w:rsid w:val="00D5204C"/>
    <w:rsid w:val="00D65D91"/>
    <w:rsid w:val="00D67D73"/>
    <w:rsid w:val="00D72D10"/>
    <w:rsid w:val="00D76BA4"/>
    <w:rsid w:val="00D86BD1"/>
    <w:rsid w:val="00D872AA"/>
    <w:rsid w:val="00D90859"/>
    <w:rsid w:val="00D92892"/>
    <w:rsid w:val="00D946CC"/>
    <w:rsid w:val="00DB384D"/>
    <w:rsid w:val="00DC6BDF"/>
    <w:rsid w:val="00DD4A4E"/>
    <w:rsid w:val="00DE2665"/>
    <w:rsid w:val="00DF140B"/>
    <w:rsid w:val="00DF1C16"/>
    <w:rsid w:val="00DF50C8"/>
    <w:rsid w:val="00E02813"/>
    <w:rsid w:val="00E02FE8"/>
    <w:rsid w:val="00E10DE9"/>
    <w:rsid w:val="00E17B8C"/>
    <w:rsid w:val="00E22635"/>
    <w:rsid w:val="00E26E04"/>
    <w:rsid w:val="00E31990"/>
    <w:rsid w:val="00E37803"/>
    <w:rsid w:val="00E4205D"/>
    <w:rsid w:val="00E450AC"/>
    <w:rsid w:val="00E55646"/>
    <w:rsid w:val="00E67A47"/>
    <w:rsid w:val="00E726DF"/>
    <w:rsid w:val="00E743F7"/>
    <w:rsid w:val="00E747AA"/>
    <w:rsid w:val="00E76EB2"/>
    <w:rsid w:val="00E85052"/>
    <w:rsid w:val="00E92F92"/>
    <w:rsid w:val="00E9679F"/>
    <w:rsid w:val="00E971C7"/>
    <w:rsid w:val="00EB3F07"/>
    <w:rsid w:val="00EC2D68"/>
    <w:rsid w:val="00EC6E78"/>
    <w:rsid w:val="00EF6B71"/>
    <w:rsid w:val="00F051F5"/>
    <w:rsid w:val="00F056AD"/>
    <w:rsid w:val="00F2373A"/>
    <w:rsid w:val="00F31E66"/>
    <w:rsid w:val="00F365A7"/>
    <w:rsid w:val="00F41278"/>
    <w:rsid w:val="00F43824"/>
    <w:rsid w:val="00F44593"/>
    <w:rsid w:val="00F45D4E"/>
    <w:rsid w:val="00F4606E"/>
    <w:rsid w:val="00F47688"/>
    <w:rsid w:val="00F50887"/>
    <w:rsid w:val="00F5112A"/>
    <w:rsid w:val="00F60356"/>
    <w:rsid w:val="00F60C48"/>
    <w:rsid w:val="00F61590"/>
    <w:rsid w:val="00F64D23"/>
    <w:rsid w:val="00F66FD3"/>
    <w:rsid w:val="00F70E41"/>
    <w:rsid w:val="00F73859"/>
    <w:rsid w:val="00F74080"/>
    <w:rsid w:val="00F86436"/>
    <w:rsid w:val="00F959A2"/>
    <w:rsid w:val="00FA0BB0"/>
    <w:rsid w:val="00FA42B5"/>
    <w:rsid w:val="00FB33C4"/>
    <w:rsid w:val="00FC787E"/>
    <w:rsid w:val="00FD0185"/>
    <w:rsid w:val="00FE7E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B7"/>
    <w:rPr>
      <w:rFonts w:ascii="Arial" w:hAnsi="Arial" w:cs="Arial"/>
      <w:b/>
      <w:sz w:val="24"/>
      <w:szCs w:val="24"/>
    </w:rPr>
  </w:style>
  <w:style w:type="paragraph" w:styleId="Heading1">
    <w:name w:val="heading 1"/>
    <w:basedOn w:val="Normal"/>
    <w:next w:val="Normal"/>
    <w:link w:val="Heading1Char"/>
    <w:uiPriority w:val="9"/>
    <w:qFormat/>
    <w:rsid w:val="004916B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4916B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6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16B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4916B7"/>
    <w:rPr>
      <w:color w:val="0000FF"/>
      <w:u w:val="single"/>
    </w:rPr>
  </w:style>
  <w:style w:type="paragraph" w:customStyle="1" w:styleId="auto-style64">
    <w:name w:val="auto-style64"/>
    <w:basedOn w:val="Normal"/>
    <w:rsid w:val="004916B7"/>
    <w:pPr>
      <w:spacing w:before="100" w:beforeAutospacing="1" w:after="100" w:afterAutospacing="1" w:line="240" w:lineRule="auto"/>
    </w:pPr>
    <w:rPr>
      <w:rFonts w:ascii="Times New Roman" w:eastAsia="Times New Roman" w:hAnsi="Times New Roman" w:cs="Times New Roman"/>
      <w:b w:val="0"/>
      <w:lang w:val="en-US"/>
    </w:rPr>
  </w:style>
  <w:style w:type="paragraph" w:customStyle="1" w:styleId="Default">
    <w:name w:val="Default"/>
    <w:rsid w:val="004916B7"/>
    <w:pPr>
      <w:autoSpaceDE w:val="0"/>
      <w:autoSpaceDN w:val="0"/>
      <w:adjustRightInd w:val="0"/>
      <w:spacing w:after="0" w:line="240" w:lineRule="auto"/>
    </w:pPr>
    <w:rPr>
      <w:rFonts w:ascii="Arial" w:eastAsia="Calibri" w:hAnsi="Arial" w:cs="Arial"/>
      <w:color w:val="000000"/>
      <w:sz w:val="24"/>
      <w:szCs w:val="24"/>
      <w:lang w:eastAsia="en-AU"/>
    </w:rPr>
  </w:style>
  <w:style w:type="paragraph" w:styleId="ListParagraph">
    <w:name w:val="List Paragraph"/>
    <w:basedOn w:val="Normal"/>
    <w:uiPriority w:val="34"/>
    <w:qFormat/>
    <w:rsid w:val="004916B7"/>
    <w:pPr>
      <w:ind w:left="720"/>
      <w:contextualSpacing/>
    </w:pPr>
    <w:rPr>
      <w:rFonts w:asciiTheme="minorHAnsi" w:hAnsiTheme="minorHAnsi" w:cstheme="minorBidi"/>
      <w:b w:val="0"/>
      <w:sz w:val="22"/>
      <w:szCs w:val="22"/>
    </w:rPr>
  </w:style>
  <w:style w:type="table" w:styleId="TableGrid">
    <w:name w:val="Table Grid"/>
    <w:basedOn w:val="TableNormal"/>
    <w:rsid w:val="004916B7"/>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4916B7"/>
    <w:rPr>
      <w:b/>
      <w:bCs/>
    </w:rPr>
  </w:style>
  <w:style w:type="paragraph" w:styleId="NormalWeb">
    <w:name w:val="Normal (Web)"/>
    <w:basedOn w:val="Normal"/>
    <w:uiPriority w:val="99"/>
    <w:unhideWhenUsed/>
    <w:rsid w:val="004916B7"/>
    <w:pPr>
      <w:spacing w:before="100" w:beforeAutospacing="1" w:after="100" w:afterAutospacing="1" w:line="240" w:lineRule="auto"/>
    </w:pPr>
    <w:rPr>
      <w:rFonts w:ascii="Times New Roman" w:eastAsia="Times New Roman" w:hAnsi="Times New Roman" w:cs="Times New Roman"/>
      <w:b w:val="0"/>
      <w:lang w:eastAsia="en-AU"/>
    </w:rPr>
  </w:style>
  <w:style w:type="paragraph" w:styleId="FootnoteText">
    <w:name w:val="footnote text"/>
    <w:basedOn w:val="Normal"/>
    <w:link w:val="FootnoteTextChar"/>
    <w:uiPriority w:val="99"/>
    <w:unhideWhenUsed/>
    <w:rsid w:val="004916B7"/>
    <w:rPr>
      <w:rFonts w:ascii="Calibri" w:eastAsia="Calibri" w:hAnsi="Calibri" w:cs="Times New Roman"/>
      <w:b w:val="0"/>
      <w:sz w:val="20"/>
      <w:szCs w:val="20"/>
    </w:rPr>
  </w:style>
  <w:style w:type="character" w:customStyle="1" w:styleId="FootnoteTextChar">
    <w:name w:val="Footnote Text Char"/>
    <w:basedOn w:val="DefaultParagraphFont"/>
    <w:link w:val="FootnoteText"/>
    <w:uiPriority w:val="99"/>
    <w:rsid w:val="004916B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916B7"/>
    <w:rPr>
      <w:vertAlign w:val="superscript"/>
    </w:rPr>
  </w:style>
  <w:style w:type="paragraph" w:customStyle="1" w:styleId="style26">
    <w:name w:val="style26"/>
    <w:basedOn w:val="Normal"/>
    <w:rsid w:val="004916B7"/>
    <w:pPr>
      <w:spacing w:before="100" w:beforeAutospacing="1" w:after="100" w:afterAutospacing="1" w:line="240" w:lineRule="auto"/>
    </w:pPr>
    <w:rPr>
      <w:rFonts w:eastAsia="Times New Roman"/>
      <w:b w:val="0"/>
      <w:color w:val="000000"/>
      <w:lang w:val="en-US"/>
    </w:rPr>
  </w:style>
  <w:style w:type="character" w:customStyle="1" w:styleId="style281">
    <w:name w:val="style281"/>
    <w:basedOn w:val="DefaultParagraphFont"/>
    <w:rsid w:val="004916B7"/>
    <w:rPr>
      <w:sz w:val="13"/>
      <w:szCs w:val="13"/>
    </w:rPr>
  </w:style>
  <w:style w:type="character" w:customStyle="1" w:styleId="apple-converted-space">
    <w:name w:val="apple-converted-space"/>
    <w:basedOn w:val="DefaultParagraphFont"/>
    <w:rsid w:val="004916B7"/>
  </w:style>
  <w:style w:type="paragraph" w:customStyle="1" w:styleId="style21">
    <w:name w:val="style21"/>
    <w:basedOn w:val="Normal"/>
    <w:rsid w:val="004916B7"/>
    <w:pPr>
      <w:spacing w:before="100" w:beforeAutospacing="1" w:after="100" w:afterAutospacing="1" w:line="240" w:lineRule="auto"/>
    </w:pPr>
    <w:rPr>
      <w:rFonts w:ascii="Times New Roman" w:eastAsia="Times New Roman" w:hAnsi="Times New Roman" w:cs="Times New Roman"/>
      <w:b w:val="0"/>
      <w:sz w:val="17"/>
      <w:szCs w:val="17"/>
      <w:lang w:eastAsia="en-AU"/>
    </w:rPr>
  </w:style>
  <w:style w:type="character" w:customStyle="1" w:styleId="style211">
    <w:name w:val="style211"/>
    <w:basedOn w:val="DefaultParagraphFont"/>
    <w:rsid w:val="004916B7"/>
    <w:rPr>
      <w:sz w:val="17"/>
      <w:szCs w:val="17"/>
    </w:rPr>
  </w:style>
  <w:style w:type="character" w:customStyle="1" w:styleId="style321">
    <w:name w:val="style321"/>
    <w:basedOn w:val="DefaultParagraphFont"/>
    <w:rsid w:val="004916B7"/>
    <w:rPr>
      <w:sz w:val="18"/>
      <w:szCs w:val="18"/>
    </w:rPr>
  </w:style>
  <w:style w:type="paragraph" w:customStyle="1" w:styleId="style22">
    <w:name w:val="style22"/>
    <w:basedOn w:val="Normal"/>
    <w:rsid w:val="004916B7"/>
    <w:pPr>
      <w:spacing w:before="100" w:beforeAutospacing="1" w:after="100" w:afterAutospacing="1" w:line="240" w:lineRule="auto"/>
    </w:pPr>
    <w:rPr>
      <w:rFonts w:ascii="Times New Roman" w:eastAsia="Times New Roman" w:hAnsi="Times New Roman" w:cs="Times New Roman"/>
      <w:b w:val="0"/>
      <w:sz w:val="17"/>
      <w:szCs w:val="17"/>
      <w:lang w:eastAsia="en-AU"/>
    </w:rPr>
  </w:style>
  <w:style w:type="paragraph" w:styleId="BalloonText">
    <w:name w:val="Balloon Text"/>
    <w:basedOn w:val="Normal"/>
    <w:link w:val="BalloonTextChar"/>
    <w:uiPriority w:val="99"/>
    <w:semiHidden/>
    <w:unhideWhenUsed/>
    <w:rsid w:val="00491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6B7"/>
    <w:rPr>
      <w:rFonts w:ascii="Tahoma" w:hAnsi="Tahoma" w:cs="Tahoma"/>
      <w:b/>
      <w:noProof/>
      <w:sz w:val="16"/>
      <w:szCs w:val="16"/>
    </w:rPr>
  </w:style>
  <w:style w:type="paragraph" w:styleId="Header">
    <w:name w:val="header"/>
    <w:basedOn w:val="Normal"/>
    <w:link w:val="HeaderChar"/>
    <w:uiPriority w:val="99"/>
    <w:unhideWhenUsed/>
    <w:rsid w:val="00491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6B7"/>
    <w:rPr>
      <w:rFonts w:ascii="Arial" w:hAnsi="Arial" w:cs="Arial"/>
      <w:b/>
      <w:noProof/>
      <w:sz w:val="24"/>
      <w:szCs w:val="24"/>
    </w:rPr>
  </w:style>
  <w:style w:type="paragraph" w:styleId="Footer">
    <w:name w:val="footer"/>
    <w:basedOn w:val="Normal"/>
    <w:link w:val="FooterChar"/>
    <w:uiPriority w:val="99"/>
    <w:unhideWhenUsed/>
    <w:rsid w:val="00491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6B7"/>
    <w:rPr>
      <w:rFonts w:ascii="Arial" w:hAnsi="Arial" w:cs="Arial"/>
      <w:b/>
      <w:noProof/>
      <w:sz w:val="24"/>
      <w:szCs w:val="24"/>
    </w:rPr>
  </w:style>
  <w:style w:type="character" w:styleId="CommentReference">
    <w:name w:val="annotation reference"/>
    <w:basedOn w:val="DefaultParagraphFont"/>
    <w:uiPriority w:val="99"/>
    <w:semiHidden/>
    <w:unhideWhenUsed/>
    <w:rsid w:val="00017410"/>
    <w:rPr>
      <w:sz w:val="16"/>
      <w:szCs w:val="16"/>
    </w:rPr>
  </w:style>
  <w:style w:type="paragraph" w:styleId="CommentText">
    <w:name w:val="annotation text"/>
    <w:basedOn w:val="Normal"/>
    <w:link w:val="CommentTextChar"/>
    <w:uiPriority w:val="99"/>
    <w:semiHidden/>
    <w:unhideWhenUsed/>
    <w:rsid w:val="00017410"/>
    <w:pPr>
      <w:spacing w:line="240" w:lineRule="auto"/>
    </w:pPr>
    <w:rPr>
      <w:sz w:val="20"/>
      <w:szCs w:val="20"/>
    </w:rPr>
  </w:style>
  <w:style w:type="character" w:customStyle="1" w:styleId="CommentTextChar">
    <w:name w:val="Comment Text Char"/>
    <w:basedOn w:val="DefaultParagraphFont"/>
    <w:link w:val="CommentText"/>
    <w:uiPriority w:val="99"/>
    <w:semiHidden/>
    <w:rsid w:val="00017410"/>
    <w:rPr>
      <w:rFonts w:ascii="Arial" w:hAnsi="Arial" w:cs="Arial"/>
      <w:b/>
      <w:sz w:val="20"/>
      <w:szCs w:val="20"/>
    </w:rPr>
  </w:style>
  <w:style w:type="paragraph" w:styleId="CommentSubject">
    <w:name w:val="annotation subject"/>
    <w:basedOn w:val="CommentText"/>
    <w:next w:val="CommentText"/>
    <w:link w:val="CommentSubjectChar"/>
    <w:uiPriority w:val="99"/>
    <w:semiHidden/>
    <w:unhideWhenUsed/>
    <w:rsid w:val="00017410"/>
    <w:rPr>
      <w:bCs/>
    </w:rPr>
  </w:style>
  <w:style w:type="character" w:customStyle="1" w:styleId="CommentSubjectChar">
    <w:name w:val="Comment Subject Char"/>
    <w:basedOn w:val="CommentTextChar"/>
    <w:link w:val="CommentSubject"/>
    <w:uiPriority w:val="99"/>
    <w:semiHidden/>
    <w:rsid w:val="00017410"/>
    <w:rPr>
      <w:rFonts w:ascii="Arial" w:hAnsi="Arial" w:cs="Arial"/>
      <w:b/>
      <w:bCs/>
      <w:sz w:val="20"/>
      <w:szCs w:val="20"/>
    </w:rPr>
  </w:style>
  <w:style w:type="character" w:styleId="HTMLCite">
    <w:name w:val="HTML Cite"/>
    <w:basedOn w:val="DefaultParagraphFont"/>
    <w:uiPriority w:val="99"/>
    <w:semiHidden/>
    <w:unhideWhenUsed/>
    <w:rsid w:val="0033712B"/>
    <w:rPr>
      <w:i/>
      <w:iCs/>
    </w:rPr>
  </w:style>
  <w:style w:type="paragraph" w:styleId="Title">
    <w:name w:val="Title"/>
    <w:basedOn w:val="Normal"/>
    <w:next w:val="Normal"/>
    <w:link w:val="TitleChar"/>
    <w:uiPriority w:val="10"/>
    <w:qFormat/>
    <w:rsid w:val="00BE7E65"/>
    <w:pPr>
      <w:pBdr>
        <w:bottom w:val="single" w:sz="8" w:space="4" w:color="4F81BD" w:themeColor="accent1"/>
      </w:pBdr>
      <w:spacing w:after="300" w:line="240" w:lineRule="auto"/>
      <w:contextualSpacing/>
    </w:pPr>
    <w:rPr>
      <w:rFonts w:asciiTheme="majorHAnsi" w:eastAsiaTheme="majorEastAsia" w:hAnsiTheme="majorHAnsi" w:cstheme="majorBidi"/>
      <w:b w:val="0"/>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BE7E65"/>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B7"/>
    <w:rPr>
      <w:rFonts w:ascii="Arial" w:hAnsi="Arial" w:cs="Arial"/>
      <w:b/>
      <w:sz w:val="24"/>
      <w:szCs w:val="24"/>
    </w:rPr>
  </w:style>
  <w:style w:type="paragraph" w:styleId="Heading1">
    <w:name w:val="heading 1"/>
    <w:basedOn w:val="Normal"/>
    <w:next w:val="Normal"/>
    <w:link w:val="Heading1Char"/>
    <w:uiPriority w:val="9"/>
    <w:qFormat/>
    <w:rsid w:val="004916B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4916B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6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16B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4916B7"/>
    <w:rPr>
      <w:color w:val="0000FF"/>
      <w:u w:val="single"/>
    </w:rPr>
  </w:style>
  <w:style w:type="paragraph" w:customStyle="1" w:styleId="auto-style64">
    <w:name w:val="auto-style64"/>
    <w:basedOn w:val="Normal"/>
    <w:rsid w:val="004916B7"/>
    <w:pPr>
      <w:spacing w:before="100" w:beforeAutospacing="1" w:after="100" w:afterAutospacing="1" w:line="240" w:lineRule="auto"/>
    </w:pPr>
    <w:rPr>
      <w:rFonts w:ascii="Times New Roman" w:eastAsia="Times New Roman" w:hAnsi="Times New Roman" w:cs="Times New Roman"/>
      <w:b w:val="0"/>
      <w:lang w:val="en-US"/>
    </w:rPr>
  </w:style>
  <w:style w:type="paragraph" w:customStyle="1" w:styleId="Default">
    <w:name w:val="Default"/>
    <w:rsid w:val="004916B7"/>
    <w:pPr>
      <w:autoSpaceDE w:val="0"/>
      <w:autoSpaceDN w:val="0"/>
      <w:adjustRightInd w:val="0"/>
      <w:spacing w:after="0" w:line="240" w:lineRule="auto"/>
    </w:pPr>
    <w:rPr>
      <w:rFonts w:ascii="Arial" w:eastAsia="Calibri" w:hAnsi="Arial" w:cs="Arial"/>
      <w:color w:val="000000"/>
      <w:sz w:val="24"/>
      <w:szCs w:val="24"/>
      <w:lang w:eastAsia="en-AU"/>
    </w:rPr>
  </w:style>
  <w:style w:type="paragraph" w:styleId="ListParagraph">
    <w:name w:val="List Paragraph"/>
    <w:basedOn w:val="Normal"/>
    <w:uiPriority w:val="34"/>
    <w:qFormat/>
    <w:rsid w:val="004916B7"/>
    <w:pPr>
      <w:ind w:left="720"/>
      <w:contextualSpacing/>
    </w:pPr>
    <w:rPr>
      <w:rFonts w:asciiTheme="minorHAnsi" w:hAnsiTheme="minorHAnsi" w:cstheme="minorBidi"/>
      <w:b w:val="0"/>
      <w:sz w:val="22"/>
      <w:szCs w:val="22"/>
    </w:rPr>
  </w:style>
  <w:style w:type="table" w:styleId="TableGrid">
    <w:name w:val="Table Grid"/>
    <w:basedOn w:val="TableNormal"/>
    <w:rsid w:val="004916B7"/>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4916B7"/>
    <w:rPr>
      <w:b/>
      <w:bCs/>
    </w:rPr>
  </w:style>
  <w:style w:type="paragraph" w:styleId="NormalWeb">
    <w:name w:val="Normal (Web)"/>
    <w:basedOn w:val="Normal"/>
    <w:uiPriority w:val="99"/>
    <w:unhideWhenUsed/>
    <w:rsid w:val="004916B7"/>
    <w:pPr>
      <w:spacing w:before="100" w:beforeAutospacing="1" w:after="100" w:afterAutospacing="1" w:line="240" w:lineRule="auto"/>
    </w:pPr>
    <w:rPr>
      <w:rFonts w:ascii="Times New Roman" w:eastAsia="Times New Roman" w:hAnsi="Times New Roman" w:cs="Times New Roman"/>
      <w:b w:val="0"/>
      <w:lang w:eastAsia="en-AU"/>
    </w:rPr>
  </w:style>
  <w:style w:type="paragraph" w:styleId="FootnoteText">
    <w:name w:val="footnote text"/>
    <w:basedOn w:val="Normal"/>
    <w:link w:val="FootnoteTextChar"/>
    <w:uiPriority w:val="99"/>
    <w:unhideWhenUsed/>
    <w:rsid w:val="004916B7"/>
    <w:rPr>
      <w:rFonts w:ascii="Calibri" w:eastAsia="Calibri" w:hAnsi="Calibri" w:cs="Times New Roman"/>
      <w:b w:val="0"/>
      <w:sz w:val="20"/>
      <w:szCs w:val="20"/>
    </w:rPr>
  </w:style>
  <w:style w:type="character" w:customStyle="1" w:styleId="FootnoteTextChar">
    <w:name w:val="Footnote Text Char"/>
    <w:basedOn w:val="DefaultParagraphFont"/>
    <w:link w:val="FootnoteText"/>
    <w:uiPriority w:val="99"/>
    <w:rsid w:val="004916B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916B7"/>
    <w:rPr>
      <w:vertAlign w:val="superscript"/>
    </w:rPr>
  </w:style>
  <w:style w:type="paragraph" w:customStyle="1" w:styleId="style26">
    <w:name w:val="style26"/>
    <w:basedOn w:val="Normal"/>
    <w:rsid w:val="004916B7"/>
    <w:pPr>
      <w:spacing w:before="100" w:beforeAutospacing="1" w:after="100" w:afterAutospacing="1" w:line="240" w:lineRule="auto"/>
    </w:pPr>
    <w:rPr>
      <w:rFonts w:eastAsia="Times New Roman"/>
      <w:b w:val="0"/>
      <w:color w:val="000000"/>
      <w:lang w:val="en-US"/>
    </w:rPr>
  </w:style>
  <w:style w:type="character" w:customStyle="1" w:styleId="style281">
    <w:name w:val="style281"/>
    <w:basedOn w:val="DefaultParagraphFont"/>
    <w:rsid w:val="004916B7"/>
    <w:rPr>
      <w:sz w:val="13"/>
      <w:szCs w:val="13"/>
    </w:rPr>
  </w:style>
  <w:style w:type="character" w:customStyle="1" w:styleId="apple-converted-space">
    <w:name w:val="apple-converted-space"/>
    <w:basedOn w:val="DefaultParagraphFont"/>
    <w:rsid w:val="004916B7"/>
  </w:style>
  <w:style w:type="paragraph" w:customStyle="1" w:styleId="style21">
    <w:name w:val="style21"/>
    <w:basedOn w:val="Normal"/>
    <w:rsid w:val="004916B7"/>
    <w:pPr>
      <w:spacing w:before="100" w:beforeAutospacing="1" w:after="100" w:afterAutospacing="1" w:line="240" w:lineRule="auto"/>
    </w:pPr>
    <w:rPr>
      <w:rFonts w:ascii="Times New Roman" w:eastAsia="Times New Roman" w:hAnsi="Times New Roman" w:cs="Times New Roman"/>
      <w:b w:val="0"/>
      <w:sz w:val="17"/>
      <w:szCs w:val="17"/>
      <w:lang w:eastAsia="en-AU"/>
    </w:rPr>
  </w:style>
  <w:style w:type="character" w:customStyle="1" w:styleId="style211">
    <w:name w:val="style211"/>
    <w:basedOn w:val="DefaultParagraphFont"/>
    <w:rsid w:val="004916B7"/>
    <w:rPr>
      <w:sz w:val="17"/>
      <w:szCs w:val="17"/>
    </w:rPr>
  </w:style>
  <w:style w:type="character" w:customStyle="1" w:styleId="style321">
    <w:name w:val="style321"/>
    <w:basedOn w:val="DefaultParagraphFont"/>
    <w:rsid w:val="004916B7"/>
    <w:rPr>
      <w:sz w:val="18"/>
      <w:szCs w:val="18"/>
    </w:rPr>
  </w:style>
  <w:style w:type="paragraph" w:customStyle="1" w:styleId="style22">
    <w:name w:val="style22"/>
    <w:basedOn w:val="Normal"/>
    <w:rsid w:val="004916B7"/>
    <w:pPr>
      <w:spacing w:before="100" w:beforeAutospacing="1" w:after="100" w:afterAutospacing="1" w:line="240" w:lineRule="auto"/>
    </w:pPr>
    <w:rPr>
      <w:rFonts w:ascii="Times New Roman" w:eastAsia="Times New Roman" w:hAnsi="Times New Roman" w:cs="Times New Roman"/>
      <w:b w:val="0"/>
      <w:sz w:val="17"/>
      <w:szCs w:val="17"/>
      <w:lang w:eastAsia="en-AU"/>
    </w:rPr>
  </w:style>
  <w:style w:type="paragraph" w:styleId="BalloonText">
    <w:name w:val="Balloon Text"/>
    <w:basedOn w:val="Normal"/>
    <w:link w:val="BalloonTextChar"/>
    <w:uiPriority w:val="99"/>
    <w:semiHidden/>
    <w:unhideWhenUsed/>
    <w:rsid w:val="00491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6B7"/>
    <w:rPr>
      <w:rFonts w:ascii="Tahoma" w:hAnsi="Tahoma" w:cs="Tahoma"/>
      <w:b/>
      <w:noProof/>
      <w:sz w:val="16"/>
      <w:szCs w:val="16"/>
    </w:rPr>
  </w:style>
  <w:style w:type="paragraph" w:styleId="Header">
    <w:name w:val="header"/>
    <w:basedOn w:val="Normal"/>
    <w:link w:val="HeaderChar"/>
    <w:uiPriority w:val="99"/>
    <w:semiHidden/>
    <w:unhideWhenUsed/>
    <w:rsid w:val="004916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16B7"/>
    <w:rPr>
      <w:rFonts w:ascii="Arial" w:hAnsi="Arial" w:cs="Arial"/>
      <w:b/>
      <w:noProof/>
      <w:sz w:val="24"/>
      <w:szCs w:val="24"/>
    </w:rPr>
  </w:style>
  <w:style w:type="paragraph" w:styleId="Footer">
    <w:name w:val="footer"/>
    <w:basedOn w:val="Normal"/>
    <w:link w:val="FooterChar"/>
    <w:uiPriority w:val="99"/>
    <w:unhideWhenUsed/>
    <w:rsid w:val="00491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6B7"/>
    <w:rPr>
      <w:rFonts w:ascii="Arial" w:hAnsi="Arial" w:cs="Arial"/>
      <w:b/>
      <w:noProof/>
      <w:sz w:val="24"/>
      <w:szCs w:val="24"/>
    </w:rPr>
  </w:style>
  <w:style w:type="character" w:styleId="CommentReference">
    <w:name w:val="annotation reference"/>
    <w:basedOn w:val="DefaultParagraphFont"/>
    <w:uiPriority w:val="99"/>
    <w:semiHidden/>
    <w:unhideWhenUsed/>
    <w:rsid w:val="00017410"/>
    <w:rPr>
      <w:sz w:val="16"/>
      <w:szCs w:val="16"/>
    </w:rPr>
  </w:style>
  <w:style w:type="paragraph" w:styleId="CommentText">
    <w:name w:val="annotation text"/>
    <w:basedOn w:val="Normal"/>
    <w:link w:val="CommentTextChar"/>
    <w:uiPriority w:val="99"/>
    <w:semiHidden/>
    <w:unhideWhenUsed/>
    <w:rsid w:val="00017410"/>
    <w:pPr>
      <w:spacing w:line="240" w:lineRule="auto"/>
    </w:pPr>
    <w:rPr>
      <w:sz w:val="20"/>
      <w:szCs w:val="20"/>
    </w:rPr>
  </w:style>
  <w:style w:type="character" w:customStyle="1" w:styleId="CommentTextChar">
    <w:name w:val="Comment Text Char"/>
    <w:basedOn w:val="DefaultParagraphFont"/>
    <w:link w:val="CommentText"/>
    <w:uiPriority w:val="99"/>
    <w:semiHidden/>
    <w:rsid w:val="00017410"/>
    <w:rPr>
      <w:rFonts w:ascii="Arial" w:hAnsi="Arial" w:cs="Arial"/>
      <w:b/>
      <w:sz w:val="20"/>
      <w:szCs w:val="20"/>
    </w:rPr>
  </w:style>
  <w:style w:type="paragraph" w:styleId="CommentSubject">
    <w:name w:val="annotation subject"/>
    <w:basedOn w:val="CommentText"/>
    <w:next w:val="CommentText"/>
    <w:link w:val="CommentSubjectChar"/>
    <w:uiPriority w:val="99"/>
    <w:semiHidden/>
    <w:unhideWhenUsed/>
    <w:rsid w:val="00017410"/>
    <w:rPr>
      <w:bCs/>
    </w:rPr>
  </w:style>
  <w:style w:type="character" w:customStyle="1" w:styleId="CommentSubjectChar">
    <w:name w:val="Comment Subject Char"/>
    <w:basedOn w:val="CommentTextChar"/>
    <w:link w:val="CommentSubject"/>
    <w:uiPriority w:val="99"/>
    <w:semiHidden/>
    <w:rsid w:val="00017410"/>
    <w:rPr>
      <w:rFonts w:ascii="Arial" w:hAnsi="Arial" w:cs="Arial"/>
      <w:b/>
      <w:bCs/>
      <w:sz w:val="20"/>
      <w:szCs w:val="20"/>
    </w:rPr>
  </w:style>
  <w:style w:type="character" w:styleId="HTMLCite">
    <w:name w:val="HTML Cite"/>
    <w:basedOn w:val="DefaultParagraphFont"/>
    <w:uiPriority w:val="99"/>
    <w:semiHidden/>
    <w:unhideWhenUsed/>
    <w:rsid w:val="0033712B"/>
    <w:rPr>
      <w:i/>
      <w:iCs/>
    </w:rPr>
  </w:style>
</w:styles>
</file>

<file path=word/webSettings.xml><?xml version="1.0" encoding="utf-8"?>
<w:webSettings xmlns:r="http://schemas.openxmlformats.org/officeDocument/2006/relationships" xmlns:w="http://schemas.openxmlformats.org/wordprocessingml/2006/main">
  <w:divs>
    <w:div w:id="770932373">
      <w:bodyDiv w:val="1"/>
      <w:marLeft w:val="0"/>
      <w:marRight w:val="0"/>
      <w:marTop w:val="0"/>
      <w:marBottom w:val="0"/>
      <w:divBdr>
        <w:top w:val="none" w:sz="0" w:space="0" w:color="auto"/>
        <w:left w:val="none" w:sz="0" w:space="0" w:color="auto"/>
        <w:bottom w:val="none" w:sz="0" w:space="0" w:color="auto"/>
        <w:right w:val="none" w:sz="0" w:space="0" w:color="auto"/>
      </w:divBdr>
    </w:div>
    <w:div w:id="925923128">
      <w:bodyDiv w:val="1"/>
      <w:marLeft w:val="0"/>
      <w:marRight w:val="0"/>
      <w:marTop w:val="0"/>
      <w:marBottom w:val="0"/>
      <w:divBdr>
        <w:top w:val="none" w:sz="0" w:space="0" w:color="auto"/>
        <w:left w:val="none" w:sz="0" w:space="0" w:color="auto"/>
        <w:bottom w:val="none" w:sz="0" w:space="0" w:color="auto"/>
        <w:right w:val="none" w:sz="0" w:space="0" w:color="auto"/>
      </w:divBdr>
      <w:divsChild>
        <w:div w:id="540361984">
          <w:marLeft w:val="0"/>
          <w:marRight w:val="0"/>
          <w:marTop w:val="0"/>
          <w:marBottom w:val="0"/>
          <w:divBdr>
            <w:top w:val="none" w:sz="0" w:space="0" w:color="auto"/>
            <w:left w:val="none" w:sz="0" w:space="0" w:color="auto"/>
            <w:bottom w:val="none" w:sz="0" w:space="0" w:color="auto"/>
            <w:right w:val="none" w:sz="0" w:space="0" w:color="auto"/>
          </w:divBdr>
        </w:div>
      </w:divsChild>
    </w:div>
    <w:div w:id="1555458974">
      <w:bodyDiv w:val="1"/>
      <w:marLeft w:val="0"/>
      <w:marRight w:val="0"/>
      <w:marTop w:val="0"/>
      <w:marBottom w:val="0"/>
      <w:divBdr>
        <w:top w:val="none" w:sz="0" w:space="0" w:color="auto"/>
        <w:left w:val="none" w:sz="0" w:space="0" w:color="auto"/>
        <w:bottom w:val="none" w:sz="0" w:space="0" w:color="auto"/>
        <w:right w:val="none" w:sz="0" w:space="0" w:color="auto"/>
      </w:divBdr>
      <w:divsChild>
        <w:div w:id="936982124">
          <w:marLeft w:val="0"/>
          <w:marRight w:val="0"/>
          <w:marTop w:val="0"/>
          <w:marBottom w:val="0"/>
          <w:divBdr>
            <w:top w:val="none" w:sz="0" w:space="0" w:color="auto"/>
            <w:left w:val="none" w:sz="0" w:space="0" w:color="auto"/>
            <w:bottom w:val="none" w:sz="0" w:space="0" w:color="auto"/>
            <w:right w:val="none" w:sz="0" w:space="0" w:color="auto"/>
          </w:divBdr>
        </w:div>
        <w:div w:id="1814979551">
          <w:marLeft w:val="0"/>
          <w:marRight w:val="0"/>
          <w:marTop w:val="0"/>
          <w:marBottom w:val="0"/>
          <w:divBdr>
            <w:top w:val="none" w:sz="0" w:space="0" w:color="auto"/>
            <w:left w:val="none" w:sz="0" w:space="0" w:color="auto"/>
            <w:bottom w:val="none" w:sz="0" w:space="0" w:color="auto"/>
            <w:right w:val="none" w:sz="0" w:space="0" w:color="auto"/>
          </w:divBdr>
        </w:div>
        <w:div w:id="2092314546">
          <w:marLeft w:val="0"/>
          <w:marRight w:val="0"/>
          <w:marTop w:val="0"/>
          <w:marBottom w:val="0"/>
          <w:divBdr>
            <w:top w:val="none" w:sz="0" w:space="0" w:color="auto"/>
            <w:left w:val="none" w:sz="0" w:space="0" w:color="auto"/>
            <w:bottom w:val="none" w:sz="0" w:space="0" w:color="auto"/>
            <w:right w:val="none" w:sz="0" w:space="0" w:color="auto"/>
          </w:divBdr>
        </w:div>
        <w:div w:id="1173957704">
          <w:marLeft w:val="0"/>
          <w:marRight w:val="0"/>
          <w:marTop w:val="0"/>
          <w:marBottom w:val="0"/>
          <w:divBdr>
            <w:top w:val="none" w:sz="0" w:space="0" w:color="auto"/>
            <w:left w:val="none" w:sz="0" w:space="0" w:color="auto"/>
            <w:bottom w:val="none" w:sz="0" w:space="0" w:color="auto"/>
            <w:right w:val="none" w:sz="0" w:space="0" w:color="auto"/>
          </w:divBdr>
        </w:div>
        <w:div w:id="1308168650">
          <w:marLeft w:val="0"/>
          <w:marRight w:val="0"/>
          <w:marTop w:val="0"/>
          <w:marBottom w:val="0"/>
          <w:divBdr>
            <w:top w:val="none" w:sz="0" w:space="0" w:color="auto"/>
            <w:left w:val="none" w:sz="0" w:space="0" w:color="auto"/>
            <w:bottom w:val="none" w:sz="0" w:space="0" w:color="auto"/>
            <w:right w:val="none" w:sz="0" w:space="0" w:color="auto"/>
          </w:divBdr>
        </w:div>
        <w:div w:id="306789671">
          <w:marLeft w:val="0"/>
          <w:marRight w:val="0"/>
          <w:marTop w:val="0"/>
          <w:marBottom w:val="0"/>
          <w:divBdr>
            <w:top w:val="none" w:sz="0" w:space="0" w:color="auto"/>
            <w:left w:val="none" w:sz="0" w:space="0" w:color="auto"/>
            <w:bottom w:val="none" w:sz="0" w:space="0" w:color="auto"/>
            <w:right w:val="none" w:sz="0" w:space="0" w:color="auto"/>
          </w:divBdr>
        </w:div>
        <w:div w:id="245504018">
          <w:marLeft w:val="0"/>
          <w:marRight w:val="0"/>
          <w:marTop w:val="0"/>
          <w:marBottom w:val="0"/>
          <w:divBdr>
            <w:top w:val="none" w:sz="0" w:space="0" w:color="auto"/>
            <w:left w:val="none" w:sz="0" w:space="0" w:color="auto"/>
            <w:bottom w:val="none" w:sz="0" w:space="0" w:color="auto"/>
            <w:right w:val="none" w:sz="0" w:space="0" w:color="auto"/>
          </w:divBdr>
        </w:div>
        <w:div w:id="1872716933">
          <w:marLeft w:val="0"/>
          <w:marRight w:val="0"/>
          <w:marTop w:val="0"/>
          <w:marBottom w:val="0"/>
          <w:divBdr>
            <w:top w:val="none" w:sz="0" w:space="0" w:color="auto"/>
            <w:left w:val="none" w:sz="0" w:space="0" w:color="auto"/>
            <w:bottom w:val="none" w:sz="0" w:space="0" w:color="auto"/>
            <w:right w:val="none" w:sz="0" w:space="0" w:color="auto"/>
          </w:divBdr>
        </w:div>
        <w:div w:id="1597909308">
          <w:marLeft w:val="0"/>
          <w:marRight w:val="0"/>
          <w:marTop w:val="0"/>
          <w:marBottom w:val="0"/>
          <w:divBdr>
            <w:top w:val="none" w:sz="0" w:space="0" w:color="auto"/>
            <w:left w:val="none" w:sz="0" w:space="0" w:color="auto"/>
            <w:bottom w:val="none" w:sz="0" w:space="0" w:color="auto"/>
            <w:right w:val="none" w:sz="0" w:space="0" w:color="auto"/>
          </w:divBdr>
        </w:div>
        <w:div w:id="1934976096">
          <w:marLeft w:val="0"/>
          <w:marRight w:val="0"/>
          <w:marTop w:val="0"/>
          <w:marBottom w:val="0"/>
          <w:divBdr>
            <w:top w:val="none" w:sz="0" w:space="0" w:color="auto"/>
            <w:left w:val="none" w:sz="0" w:space="0" w:color="auto"/>
            <w:bottom w:val="none" w:sz="0" w:space="0" w:color="auto"/>
            <w:right w:val="none" w:sz="0" w:space="0" w:color="auto"/>
          </w:divBdr>
        </w:div>
        <w:div w:id="1450246956">
          <w:marLeft w:val="0"/>
          <w:marRight w:val="0"/>
          <w:marTop w:val="0"/>
          <w:marBottom w:val="0"/>
          <w:divBdr>
            <w:top w:val="none" w:sz="0" w:space="0" w:color="auto"/>
            <w:left w:val="none" w:sz="0" w:space="0" w:color="auto"/>
            <w:bottom w:val="none" w:sz="0" w:space="0" w:color="auto"/>
            <w:right w:val="none" w:sz="0" w:space="0" w:color="auto"/>
          </w:divBdr>
        </w:div>
        <w:div w:id="1052002881">
          <w:marLeft w:val="0"/>
          <w:marRight w:val="0"/>
          <w:marTop w:val="0"/>
          <w:marBottom w:val="0"/>
          <w:divBdr>
            <w:top w:val="none" w:sz="0" w:space="0" w:color="auto"/>
            <w:left w:val="none" w:sz="0" w:space="0" w:color="auto"/>
            <w:bottom w:val="none" w:sz="0" w:space="0" w:color="auto"/>
            <w:right w:val="none" w:sz="0" w:space="0" w:color="auto"/>
          </w:divBdr>
        </w:div>
        <w:div w:id="1192768002">
          <w:marLeft w:val="0"/>
          <w:marRight w:val="0"/>
          <w:marTop w:val="0"/>
          <w:marBottom w:val="0"/>
          <w:divBdr>
            <w:top w:val="none" w:sz="0" w:space="0" w:color="auto"/>
            <w:left w:val="none" w:sz="0" w:space="0" w:color="auto"/>
            <w:bottom w:val="none" w:sz="0" w:space="0" w:color="auto"/>
            <w:right w:val="none" w:sz="0" w:space="0" w:color="auto"/>
          </w:divBdr>
        </w:div>
        <w:div w:id="501312661">
          <w:marLeft w:val="0"/>
          <w:marRight w:val="0"/>
          <w:marTop w:val="0"/>
          <w:marBottom w:val="0"/>
          <w:divBdr>
            <w:top w:val="none" w:sz="0" w:space="0" w:color="auto"/>
            <w:left w:val="none" w:sz="0" w:space="0" w:color="auto"/>
            <w:bottom w:val="none" w:sz="0" w:space="0" w:color="auto"/>
            <w:right w:val="none" w:sz="0" w:space="0" w:color="auto"/>
          </w:divBdr>
        </w:div>
        <w:div w:id="1109809924">
          <w:marLeft w:val="0"/>
          <w:marRight w:val="0"/>
          <w:marTop w:val="0"/>
          <w:marBottom w:val="0"/>
          <w:divBdr>
            <w:top w:val="none" w:sz="0" w:space="0" w:color="auto"/>
            <w:left w:val="none" w:sz="0" w:space="0" w:color="auto"/>
            <w:bottom w:val="none" w:sz="0" w:space="0" w:color="auto"/>
            <w:right w:val="none" w:sz="0" w:space="0" w:color="auto"/>
          </w:divBdr>
        </w:div>
        <w:div w:id="1440685494">
          <w:marLeft w:val="0"/>
          <w:marRight w:val="0"/>
          <w:marTop w:val="0"/>
          <w:marBottom w:val="0"/>
          <w:divBdr>
            <w:top w:val="none" w:sz="0" w:space="0" w:color="auto"/>
            <w:left w:val="none" w:sz="0" w:space="0" w:color="auto"/>
            <w:bottom w:val="none" w:sz="0" w:space="0" w:color="auto"/>
            <w:right w:val="none" w:sz="0" w:space="0" w:color="auto"/>
          </w:divBdr>
        </w:div>
      </w:divsChild>
    </w:div>
    <w:div w:id="2130538874">
      <w:bodyDiv w:val="1"/>
      <w:marLeft w:val="0"/>
      <w:marRight w:val="0"/>
      <w:marTop w:val="0"/>
      <w:marBottom w:val="0"/>
      <w:divBdr>
        <w:top w:val="none" w:sz="0" w:space="0" w:color="auto"/>
        <w:left w:val="none" w:sz="0" w:space="0" w:color="auto"/>
        <w:bottom w:val="none" w:sz="0" w:space="0" w:color="auto"/>
        <w:right w:val="none" w:sz="0" w:space="0" w:color="auto"/>
      </w:divBdr>
      <w:divsChild>
        <w:div w:id="1446608421">
          <w:marLeft w:val="0"/>
          <w:marRight w:val="0"/>
          <w:marTop w:val="0"/>
          <w:marBottom w:val="0"/>
          <w:divBdr>
            <w:top w:val="none" w:sz="0" w:space="0" w:color="auto"/>
            <w:left w:val="none" w:sz="0" w:space="0" w:color="auto"/>
            <w:bottom w:val="none" w:sz="0" w:space="0" w:color="auto"/>
            <w:right w:val="none" w:sz="0" w:space="0" w:color="auto"/>
          </w:divBdr>
        </w:div>
        <w:div w:id="203060024">
          <w:marLeft w:val="0"/>
          <w:marRight w:val="0"/>
          <w:marTop w:val="0"/>
          <w:marBottom w:val="0"/>
          <w:divBdr>
            <w:top w:val="none" w:sz="0" w:space="0" w:color="auto"/>
            <w:left w:val="none" w:sz="0" w:space="0" w:color="auto"/>
            <w:bottom w:val="none" w:sz="0" w:space="0" w:color="auto"/>
            <w:right w:val="none" w:sz="0" w:space="0" w:color="auto"/>
          </w:divBdr>
        </w:div>
        <w:div w:id="1156602844">
          <w:marLeft w:val="0"/>
          <w:marRight w:val="0"/>
          <w:marTop w:val="0"/>
          <w:marBottom w:val="0"/>
          <w:divBdr>
            <w:top w:val="none" w:sz="0" w:space="0" w:color="auto"/>
            <w:left w:val="none" w:sz="0" w:space="0" w:color="auto"/>
            <w:bottom w:val="none" w:sz="0" w:space="0" w:color="auto"/>
            <w:right w:val="none" w:sz="0" w:space="0" w:color="auto"/>
          </w:divBdr>
        </w:div>
        <w:div w:id="609819966">
          <w:marLeft w:val="0"/>
          <w:marRight w:val="0"/>
          <w:marTop w:val="0"/>
          <w:marBottom w:val="0"/>
          <w:divBdr>
            <w:top w:val="none" w:sz="0" w:space="0" w:color="auto"/>
            <w:left w:val="none" w:sz="0" w:space="0" w:color="auto"/>
            <w:bottom w:val="none" w:sz="0" w:space="0" w:color="auto"/>
            <w:right w:val="none" w:sz="0" w:space="0" w:color="auto"/>
          </w:divBdr>
        </w:div>
        <w:div w:id="1378428715">
          <w:marLeft w:val="0"/>
          <w:marRight w:val="0"/>
          <w:marTop w:val="0"/>
          <w:marBottom w:val="0"/>
          <w:divBdr>
            <w:top w:val="none" w:sz="0" w:space="0" w:color="auto"/>
            <w:left w:val="none" w:sz="0" w:space="0" w:color="auto"/>
            <w:bottom w:val="none" w:sz="0" w:space="0" w:color="auto"/>
            <w:right w:val="none" w:sz="0" w:space="0" w:color="auto"/>
          </w:divBdr>
        </w:div>
        <w:div w:id="974531631">
          <w:marLeft w:val="0"/>
          <w:marRight w:val="0"/>
          <w:marTop w:val="0"/>
          <w:marBottom w:val="0"/>
          <w:divBdr>
            <w:top w:val="none" w:sz="0" w:space="0" w:color="auto"/>
            <w:left w:val="none" w:sz="0" w:space="0" w:color="auto"/>
            <w:bottom w:val="none" w:sz="0" w:space="0" w:color="auto"/>
            <w:right w:val="none" w:sz="0" w:space="0" w:color="auto"/>
          </w:divBdr>
        </w:div>
        <w:div w:id="74746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angladesh" TargetMode="External"/><Relationship Id="rId13" Type="http://schemas.openxmlformats.org/officeDocument/2006/relationships/hyperlink" Target="http://en.wikipedia.org/wiki/Collateral_(finance)" TargetMode="External"/><Relationship Id="rId18" Type="http://schemas.openxmlformats.org/officeDocument/2006/relationships/hyperlink" Target="http://www.copac.org.za/publications/comparative-study-cooperative-banks-and-grameen-bank-mode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Loans" TargetMode="External"/><Relationship Id="rId17" Type="http://schemas.openxmlformats.org/officeDocument/2006/relationships/hyperlink" Target="http://www.grameen.info.org/dialogue/dialogue33/lld.html" TargetMode="External"/><Relationship Id="rId2" Type="http://schemas.openxmlformats.org/officeDocument/2006/relationships/numbering" Target="numbering.xml"/><Relationship Id="rId16" Type="http://schemas.openxmlformats.org/officeDocument/2006/relationships/hyperlink" Target="http://www.coffeecorp.org.pg/incentsch.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ommunity_development_bank" TargetMode="External"/><Relationship Id="rId5" Type="http://schemas.openxmlformats.org/officeDocument/2006/relationships/webSettings" Target="webSettings.xml"/><Relationship Id="rId15" Type="http://schemas.openxmlformats.org/officeDocument/2006/relationships/hyperlink" Target="http://www.agrifood.info/review/2011/Chang_Griffith.pdf" TargetMode="External"/><Relationship Id="rId10" Type="http://schemas.openxmlformats.org/officeDocument/2006/relationships/hyperlink" Target="http://en.wikipedia.org/wiki/Microfina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Muhammad_Yunus" TargetMode="External"/><Relationship Id="rId14" Type="http://schemas.openxmlformats.org/officeDocument/2006/relationships/hyperlink" Target="http://en.wikipedia.org/wiki/Grameen_Bank"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E57B-6034-4E2E-B562-6DA5DD9E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12616</Words>
  <Characters>71912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84360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dc:creator>
  <cp:lastModifiedBy>nesparon</cp:lastModifiedBy>
  <cp:revision>2</cp:revision>
  <cp:lastPrinted>2013-06-19T23:10:00Z</cp:lastPrinted>
  <dcterms:created xsi:type="dcterms:W3CDTF">2013-06-25T01:26:00Z</dcterms:created>
  <dcterms:modified xsi:type="dcterms:W3CDTF">2013-06-25T01:26:00Z</dcterms:modified>
</cp:coreProperties>
</file>